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Pr="00172056" w:rsidRDefault="00BE667B" w:rsidP="0080718E">
      <w:pPr>
        <w:spacing w:after="120"/>
        <w:jc w:val="center"/>
        <w:rPr>
          <w:rFonts w:ascii="Arial" w:hAnsi="Arial" w:cs="Arial"/>
          <w:b/>
          <w:sz w:val="28"/>
          <w:szCs w:val="24"/>
        </w:rPr>
      </w:pPr>
      <w:r w:rsidRPr="00172056">
        <w:rPr>
          <w:rFonts w:ascii="Arial" w:hAnsi="Arial" w:cs="Arial"/>
          <w:b/>
          <w:sz w:val="28"/>
          <w:szCs w:val="24"/>
        </w:rPr>
        <w:t>„</w:t>
      </w:r>
      <w:r w:rsidR="000400AE" w:rsidRPr="00172056">
        <w:rPr>
          <w:rFonts w:ascii="Arial" w:hAnsi="Arial" w:cs="Arial"/>
          <w:b/>
          <w:sz w:val="24"/>
        </w:rPr>
        <w:t>Przebudowa ul. Towarowej i ul. Zdrojowej</w:t>
      </w:r>
      <w:r w:rsidR="002E1919" w:rsidRPr="00172056">
        <w:rPr>
          <w:rFonts w:ascii="Arial" w:hAnsi="Arial" w:cs="Arial"/>
          <w:b/>
          <w:sz w:val="24"/>
        </w:rPr>
        <w:t xml:space="preserve"> w Kołobrzegu</w:t>
      </w:r>
      <w:r w:rsidR="00504700" w:rsidRPr="00172056">
        <w:rPr>
          <w:rFonts w:ascii="Arial" w:hAnsi="Arial" w:cs="Arial"/>
          <w:b/>
          <w:sz w:val="28"/>
          <w:szCs w:val="24"/>
        </w:rPr>
        <w:t>”</w:t>
      </w:r>
    </w:p>
    <w:p w:rsidR="00504700" w:rsidRPr="00172056"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504700" w:rsidRPr="00172056" w:rsidRDefault="00504700" w:rsidP="005B084E">
      <w:pPr>
        <w:spacing w:after="0"/>
        <w:ind w:left="284"/>
        <w:jc w:val="both"/>
        <w:rPr>
          <w:rFonts w:ascii="Arial" w:hAnsi="Arial" w:cs="Arial"/>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której zestawienie zawiera część IV do SIWZ, zadania: </w:t>
      </w:r>
      <w:r w:rsidRPr="00172056">
        <w:rPr>
          <w:rFonts w:ascii="Arial" w:hAnsi="Arial" w:cs="Arial"/>
          <w:b/>
        </w:rPr>
        <w:t>„</w:t>
      </w:r>
      <w:r w:rsidR="00B40CA9" w:rsidRPr="00172056">
        <w:rPr>
          <w:rFonts w:ascii="Arial" w:hAnsi="Arial" w:cs="Arial"/>
          <w:b/>
        </w:rPr>
        <w:t>Przebudowa ul. Towarowej i ul. Zdrojowej w Kołobrzegu</w:t>
      </w:r>
      <w:r w:rsidRPr="00172056">
        <w:rPr>
          <w:rFonts w:ascii="Arial" w:hAnsi="Arial" w:cs="Arial"/>
          <w:b/>
        </w:rPr>
        <w:t>”</w:t>
      </w:r>
      <w:r w:rsidR="00B42BF3" w:rsidRPr="00172056">
        <w:rPr>
          <w:rFonts w:ascii="Arial" w:hAnsi="Arial" w:cs="Arial"/>
        </w:rPr>
        <w:t xml:space="preserve">, </w:t>
      </w:r>
      <w:r w:rsidR="005B084E" w:rsidRPr="00172056">
        <w:rPr>
          <w:rFonts w:ascii="Arial" w:hAnsi="Arial" w:cs="Arial"/>
        </w:rPr>
        <w:t xml:space="preserve">              </w:t>
      </w:r>
      <w:r w:rsidR="00B42BF3" w:rsidRPr="00172056">
        <w:rPr>
          <w:rFonts w:ascii="Arial" w:hAnsi="Arial" w:cs="Arial"/>
        </w:rPr>
        <w:t>w tym:</w:t>
      </w:r>
    </w:p>
    <w:p w:rsidR="005B084E" w:rsidRPr="00172056" w:rsidRDefault="005B084E" w:rsidP="005B084E">
      <w:pPr>
        <w:pStyle w:val="Akapitzlist"/>
        <w:numPr>
          <w:ilvl w:val="0"/>
          <w:numId w:val="18"/>
        </w:numPr>
        <w:spacing w:after="0"/>
        <w:jc w:val="both"/>
        <w:rPr>
          <w:rFonts w:ascii="Arial" w:hAnsi="Arial" w:cs="Arial"/>
        </w:rPr>
      </w:pPr>
      <w:r w:rsidRPr="00172056">
        <w:rPr>
          <w:rFonts w:ascii="Arial" w:hAnsi="Arial" w:cs="Arial"/>
        </w:rPr>
        <w:t>rondo zlokalizowane na skrzyżowaniu ulic: Portowa i Mickiewicza</w:t>
      </w:r>
    </w:p>
    <w:p w:rsidR="005B084E" w:rsidRPr="00172056" w:rsidRDefault="005B084E" w:rsidP="005B084E">
      <w:pPr>
        <w:pStyle w:val="Akapitzlist"/>
        <w:numPr>
          <w:ilvl w:val="0"/>
          <w:numId w:val="18"/>
        </w:numPr>
        <w:spacing w:after="0"/>
        <w:jc w:val="both"/>
        <w:rPr>
          <w:rFonts w:ascii="Arial" w:hAnsi="Arial" w:cs="Arial"/>
        </w:rPr>
      </w:pPr>
      <w:r w:rsidRPr="00172056">
        <w:rPr>
          <w:rFonts w:ascii="Arial" w:hAnsi="Arial" w:cs="Arial"/>
        </w:rPr>
        <w:t xml:space="preserve">odcinek ulicy Mickiewicza (od skrzyżowania z ul. Portową do skrzyżowania z </w:t>
      </w:r>
      <w:r w:rsidR="0045177B">
        <w:rPr>
          <w:rFonts w:ascii="Arial" w:hAnsi="Arial" w:cs="Arial"/>
        </w:rPr>
        <w:br/>
      </w:r>
      <w:r w:rsidRPr="00172056">
        <w:rPr>
          <w:rFonts w:ascii="Arial" w:hAnsi="Arial" w:cs="Arial"/>
        </w:rPr>
        <w:t xml:space="preserve">ul. Zdrojową) </w:t>
      </w:r>
    </w:p>
    <w:p w:rsidR="005B084E" w:rsidRPr="00172056" w:rsidRDefault="005B084E" w:rsidP="005B084E">
      <w:pPr>
        <w:pStyle w:val="Akapitzlist"/>
        <w:spacing w:after="0"/>
        <w:jc w:val="both"/>
        <w:rPr>
          <w:rFonts w:ascii="Arial" w:hAnsi="Arial" w:cs="Arial"/>
        </w:rPr>
      </w:pPr>
      <w:r w:rsidRPr="00172056">
        <w:rPr>
          <w:rFonts w:ascii="Arial" w:hAnsi="Arial" w:cs="Arial"/>
        </w:rPr>
        <w:t>długość 191m szerokość jezdni 6m</w:t>
      </w:r>
    </w:p>
    <w:p w:rsidR="005B084E" w:rsidRPr="00172056" w:rsidRDefault="005B084E" w:rsidP="005B084E">
      <w:pPr>
        <w:pStyle w:val="Akapitzlist"/>
        <w:numPr>
          <w:ilvl w:val="0"/>
          <w:numId w:val="18"/>
        </w:numPr>
        <w:spacing w:after="0"/>
        <w:jc w:val="both"/>
        <w:rPr>
          <w:rFonts w:ascii="Arial" w:hAnsi="Arial" w:cs="Arial"/>
        </w:rPr>
      </w:pPr>
      <w:r w:rsidRPr="00172056">
        <w:rPr>
          <w:rFonts w:ascii="Arial" w:hAnsi="Arial" w:cs="Arial"/>
        </w:rPr>
        <w:t>rondo zlokalizowane na skrzyżowaniu ulic: Mickiewicza, Towarowa, Obrońców Westerplatte, Zdrojowa</w:t>
      </w:r>
    </w:p>
    <w:p w:rsidR="005B084E" w:rsidRPr="00172056" w:rsidRDefault="005B084E" w:rsidP="005B084E">
      <w:pPr>
        <w:pStyle w:val="Akapitzlist"/>
        <w:numPr>
          <w:ilvl w:val="0"/>
          <w:numId w:val="18"/>
        </w:numPr>
        <w:spacing w:after="0"/>
        <w:jc w:val="both"/>
        <w:rPr>
          <w:rFonts w:ascii="Arial" w:hAnsi="Arial" w:cs="Arial"/>
        </w:rPr>
      </w:pPr>
      <w:r w:rsidRPr="00172056">
        <w:rPr>
          <w:rFonts w:ascii="Arial" w:hAnsi="Arial" w:cs="Arial"/>
        </w:rPr>
        <w:t xml:space="preserve">ulica Towarowa </w:t>
      </w:r>
    </w:p>
    <w:p w:rsidR="005B084E" w:rsidRPr="00172056" w:rsidRDefault="005B084E" w:rsidP="005B084E">
      <w:pPr>
        <w:pStyle w:val="Akapitzlist"/>
        <w:spacing w:after="0"/>
        <w:jc w:val="both"/>
        <w:rPr>
          <w:rFonts w:ascii="Arial" w:hAnsi="Arial" w:cs="Arial"/>
        </w:rPr>
      </w:pPr>
      <w:r w:rsidRPr="00172056">
        <w:rPr>
          <w:rFonts w:ascii="Arial" w:hAnsi="Arial" w:cs="Arial"/>
        </w:rPr>
        <w:t>długość 432m szerokość jezdni 5-6m</w:t>
      </w:r>
    </w:p>
    <w:p w:rsidR="005B084E" w:rsidRPr="00172056" w:rsidRDefault="005B084E" w:rsidP="005B084E">
      <w:pPr>
        <w:pStyle w:val="Akapitzlist"/>
        <w:numPr>
          <w:ilvl w:val="0"/>
          <w:numId w:val="18"/>
        </w:numPr>
        <w:spacing w:after="0"/>
        <w:jc w:val="both"/>
        <w:rPr>
          <w:rFonts w:ascii="Arial" w:hAnsi="Arial" w:cs="Arial"/>
        </w:rPr>
      </w:pPr>
      <w:r w:rsidRPr="00172056">
        <w:rPr>
          <w:rFonts w:ascii="Arial" w:hAnsi="Arial" w:cs="Arial"/>
        </w:rPr>
        <w:t xml:space="preserve">odcinek ulicy Zdrojowej (od skrzyżowania z ul. Mickiewicza do skrzyżowania z ul. Solną) </w:t>
      </w:r>
    </w:p>
    <w:p w:rsidR="005B084E" w:rsidRPr="00172056" w:rsidRDefault="005B084E" w:rsidP="005B084E">
      <w:pPr>
        <w:pStyle w:val="Akapitzlist"/>
        <w:spacing w:after="0"/>
        <w:jc w:val="both"/>
        <w:rPr>
          <w:rFonts w:ascii="Arial" w:hAnsi="Arial" w:cs="Arial"/>
        </w:rPr>
      </w:pPr>
      <w:r w:rsidRPr="00172056">
        <w:rPr>
          <w:rFonts w:ascii="Arial" w:hAnsi="Arial" w:cs="Arial"/>
        </w:rPr>
        <w:t>długość 357m szerokość jezdni 6m</w:t>
      </w:r>
    </w:p>
    <w:p w:rsidR="005B084E" w:rsidRPr="00172056" w:rsidRDefault="005B084E" w:rsidP="005B084E">
      <w:pPr>
        <w:pStyle w:val="Akapitzlist"/>
        <w:numPr>
          <w:ilvl w:val="0"/>
          <w:numId w:val="18"/>
        </w:numPr>
        <w:spacing w:after="0"/>
        <w:jc w:val="both"/>
        <w:rPr>
          <w:rFonts w:ascii="Arial" w:hAnsi="Arial" w:cs="Arial"/>
        </w:rPr>
      </w:pPr>
      <w:r w:rsidRPr="00172056">
        <w:rPr>
          <w:rFonts w:ascii="Arial" w:hAnsi="Arial" w:cs="Arial"/>
        </w:rPr>
        <w:t xml:space="preserve">rondo zlokalizowane na skrzyżowaniu ulic: Zdrojowa, Solna, Reymonta </w:t>
      </w:r>
    </w:p>
    <w:p w:rsidR="005B084E" w:rsidRPr="00172056" w:rsidRDefault="005B084E" w:rsidP="005B084E">
      <w:pPr>
        <w:pStyle w:val="Akapitzlist"/>
        <w:spacing w:after="0"/>
        <w:jc w:val="both"/>
        <w:rPr>
          <w:rFonts w:ascii="Arial" w:hAnsi="Arial" w:cs="Arial"/>
        </w:rPr>
      </w:pPr>
    </w:p>
    <w:p w:rsidR="00540980" w:rsidRPr="00172056" w:rsidRDefault="00811185" w:rsidP="00815E75">
      <w:pPr>
        <w:pStyle w:val="Akapitzlist"/>
        <w:numPr>
          <w:ilvl w:val="0"/>
          <w:numId w:val="17"/>
        </w:numPr>
        <w:spacing w:after="0"/>
        <w:jc w:val="both"/>
        <w:rPr>
          <w:rFonts w:ascii="Arial" w:hAnsi="Arial" w:cs="Arial"/>
        </w:rPr>
      </w:pPr>
      <w:r w:rsidRPr="00172056">
        <w:rPr>
          <w:rFonts w:ascii="Arial" w:hAnsi="Arial" w:cs="Arial"/>
          <w:b/>
        </w:rPr>
        <w:t>Przebudowa odcinka ul. Zdrojowej i odcinka</w:t>
      </w:r>
      <w:r w:rsidR="00540980" w:rsidRPr="00172056">
        <w:rPr>
          <w:rFonts w:ascii="Arial" w:hAnsi="Arial" w:cs="Arial"/>
          <w:b/>
        </w:rPr>
        <w:t xml:space="preserve"> ul. Mickiewicza w Kołobrzegu </w:t>
      </w:r>
      <w:r w:rsidR="00540980" w:rsidRPr="00172056">
        <w:rPr>
          <w:rFonts w:ascii="Arial" w:hAnsi="Arial" w:cs="Arial"/>
        </w:rPr>
        <w:t>wg opracowania Pracowni Projektowej Dróg Mostów "DIM" ul. Sosnowa 6a; 71-468 Szczecin</w:t>
      </w:r>
    </w:p>
    <w:p w:rsidR="00AC2B2E" w:rsidRPr="00172056" w:rsidRDefault="00540980" w:rsidP="00DA469C">
      <w:pPr>
        <w:pStyle w:val="Akapitzlist"/>
        <w:numPr>
          <w:ilvl w:val="0"/>
          <w:numId w:val="19"/>
        </w:numPr>
        <w:spacing w:after="0"/>
        <w:jc w:val="both"/>
        <w:rPr>
          <w:rFonts w:ascii="Arial" w:hAnsi="Arial" w:cs="Arial"/>
          <w:b/>
        </w:rPr>
      </w:pPr>
      <w:r w:rsidRPr="00172056">
        <w:rPr>
          <w:rFonts w:ascii="Arial" w:hAnsi="Arial" w:cs="Arial"/>
          <w:b/>
        </w:rPr>
        <w:t>Branża drogowa i zieleń</w:t>
      </w:r>
    </w:p>
    <w:p w:rsidR="00E35442" w:rsidRPr="00172056" w:rsidRDefault="00E35442" w:rsidP="00AC2B2E">
      <w:pPr>
        <w:pStyle w:val="Akapitzlist"/>
        <w:spacing w:after="0"/>
        <w:ind w:left="1004"/>
        <w:jc w:val="both"/>
        <w:rPr>
          <w:rFonts w:ascii="Arial" w:hAnsi="Arial" w:cs="Arial"/>
        </w:rPr>
      </w:pPr>
      <w:r w:rsidRPr="00172056">
        <w:rPr>
          <w:rFonts w:ascii="Arial" w:hAnsi="Arial" w:cs="Arial"/>
        </w:rPr>
        <w:t>budowa nawierzchni jezdni bitumicznych (3.810m</w:t>
      </w:r>
      <w:r w:rsidRPr="00172056">
        <w:rPr>
          <w:rFonts w:ascii="Arial" w:hAnsi="Arial" w:cs="Arial"/>
          <w:vertAlign w:val="superscript"/>
        </w:rPr>
        <w:t>2</w:t>
      </w:r>
      <w:r w:rsidRPr="00172056">
        <w:rPr>
          <w:rFonts w:ascii="Arial" w:hAnsi="Arial" w:cs="Arial"/>
        </w:rPr>
        <w:t>)</w:t>
      </w:r>
    </w:p>
    <w:p w:rsidR="007661DC" w:rsidRPr="00172056" w:rsidRDefault="007661DC" w:rsidP="007661DC">
      <w:pPr>
        <w:pStyle w:val="Akapitzlist"/>
        <w:spacing w:after="0"/>
        <w:ind w:left="1004"/>
        <w:jc w:val="both"/>
        <w:rPr>
          <w:rFonts w:ascii="Arial" w:hAnsi="Arial" w:cs="Arial"/>
        </w:rPr>
      </w:pPr>
      <w:proofErr w:type="spellStart"/>
      <w:r w:rsidRPr="00172056">
        <w:rPr>
          <w:rFonts w:ascii="Arial" w:hAnsi="Arial" w:cs="Arial"/>
        </w:rPr>
        <w:t>zabruki</w:t>
      </w:r>
      <w:proofErr w:type="spellEnd"/>
      <w:r w:rsidRPr="00172056">
        <w:rPr>
          <w:rFonts w:ascii="Arial" w:hAnsi="Arial" w:cs="Arial"/>
        </w:rPr>
        <w:t xml:space="preserve"> przejezdne w obszarze skrzyżowania, zatoki autobusowe, parkingi, </w:t>
      </w:r>
      <w:proofErr w:type="spellStart"/>
      <w:r w:rsidRPr="00172056">
        <w:rPr>
          <w:rFonts w:ascii="Arial" w:hAnsi="Arial" w:cs="Arial"/>
        </w:rPr>
        <w:t>zabruki</w:t>
      </w:r>
      <w:proofErr w:type="spellEnd"/>
      <w:r w:rsidRPr="00172056">
        <w:rPr>
          <w:rFonts w:ascii="Arial" w:hAnsi="Arial" w:cs="Arial"/>
        </w:rPr>
        <w:t xml:space="preserve"> wysp separujących przy rondzie Mickiewicza/Portowa, zjazdy - nawier</w:t>
      </w:r>
      <w:r w:rsidR="00B36B2A">
        <w:rPr>
          <w:rFonts w:ascii="Arial" w:hAnsi="Arial" w:cs="Arial"/>
        </w:rPr>
        <w:t>zchnie z kostki kamiennej (1.097</w:t>
      </w:r>
      <w:r w:rsidRPr="00172056">
        <w:rPr>
          <w:rFonts w:ascii="Arial" w:hAnsi="Arial" w:cs="Arial"/>
        </w:rPr>
        <w:t>m</w:t>
      </w:r>
      <w:r w:rsidRPr="00172056">
        <w:rPr>
          <w:rFonts w:ascii="Arial" w:hAnsi="Arial" w:cs="Arial"/>
          <w:vertAlign w:val="superscript"/>
        </w:rPr>
        <w:t>2</w:t>
      </w:r>
      <w:r w:rsidRPr="00172056">
        <w:rPr>
          <w:rFonts w:ascii="Arial" w:hAnsi="Arial" w:cs="Arial"/>
        </w:rPr>
        <w:t>)</w:t>
      </w:r>
    </w:p>
    <w:p w:rsidR="00307242" w:rsidRPr="00172056" w:rsidRDefault="00307242" w:rsidP="00AC2B2E">
      <w:pPr>
        <w:pStyle w:val="Akapitzlist"/>
        <w:spacing w:after="0"/>
        <w:ind w:left="1004"/>
        <w:jc w:val="both"/>
        <w:rPr>
          <w:rFonts w:ascii="Arial" w:hAnsi="Arial" w:cs="Arial"/>
        </w:rPr>
      </w:pPr>
      <w:r w:rsidRPr="00172056">
        <w:rPr>
          <w:rFonts w:ascii="Arial" w:hAnsi="Arial" w:cs="Arial"/>
        </w:rPr>
        <w:t>budowa zjazdów - nawierzchnia z kostki brukowej betonowej (25m</w:t>
      </w:r>
      <w:r w:rsidRPr="00172056">
        <w:rPr>
          <w:rFonts w:ascii="Arial" w:hAnsi="Arial" w:cs="Arial"/>
          <w:vertAlign w:val="superscript"/>
        </w:rPr>
        <w:t>2</w:t>
      </w:r>
      <w:r w:rsidRPr="00172056">
        <w:rPr>
          <w:rFonts w:ascii="Arial" w:hAnsi="Arial" w:cs="Arial"/>
        </w:rPr>
        <w:t>)</w:t>
      </w:r>
    </w:p>
    <w:p w:rsidR="00307242" w:rsidRPr="00172056" w:rsidRDefault="00307242" w:rsidP="00AC2B2E">
      <w:pPr>
        <w:pStyle w:val="Akapitzlist"/>
        <w:spacing w:after="0"/>
        <w:ind w:left="1004"/>
        <w:jc w:val="both"/>
        <w:rPr>
          <w:rFonts w:ascii="Arial" w:hAnsi="Arial" w:cs="Arial"/>
        </w:rPr>
      </w:pPr>
      <w:r w:rsidRPr="00172056">
        <w:rPr>
          <w:rFonts w:ascii="Arial" w:hAnsi="Arial" w:cs="Arial"/>
        </w:rPr>
        <w:t>budowa chodników</w:t>
      </w:r>
      <w:r w:rsidR="00D17ABD" w:rsidRPr="00172056">
        <w:rPr>
          <w:rFonts w:ascii="Arial" w:hAnsi="Arial" w:cs="Arial"/>
        </w:rPr>
        <w:t xml:space="preserve">, opaski miedzy chodnikiem a ścieżką, </w:t>
      </w:r>
      <w:proofErr w:type="spellStart"/>
      <w:r w:rsidR="00D17ABD" w:rsidRPr="00172056">
        <w:rPr>
          <w:rFonts w:ascii="Arial" w:hAnsi="Arial" w:cs="Arial"/>
        </w:rPr>
        <w:t>zabruków</w:t>
      </w:r>
      <w:proofErr w:type="spellEnd"/>
      <w:r w:rsidR="00D17ABD" w:rsidRPr="00172056">
        <w:rPr>
          <w:rFonts w:ascii="Arial" w:hAnsi="Arial" w:cs="Arial"/>
        </w:rPr>
        <w:t xml:space="preserve"> nieprzejezdnych z kostki betonowej (2.770</w:t>
      </w:r>
      <w:r w:rsidRPr="00172056">
        <w:rPr>
          <w:rFonts w:ascii="Arial" w:hAnsi="Arial" w:cs="Arial"/>
        </w:rPr>
        <w:t>m</w:t>
      </w:r>
      <w:r w:rsidRPr="00172056">
        <w:rPr>
          <w:rFonts w:ascii="Arial" w:hAnsi="Arial" w:cs="Arial"/>
          <w:vertAlign w:val="superscript"/>
        </w:rPr>
        <w:t>2</w:t>
      </w:r>
      <w:r w:rsidRPr="00172056">
        <w:rPr>
          <w:rFonts w:ascii="Arial" w:hAnsi="Arial" w:cs="Arial"/>
        </w:rPr>
        <w:t>)</w:t>
      </w:r>
    </w:p>
    <w:p w:rsidR="00307242" w:rsidRPr="00172056" w:rsidRDefault="00307242" w:rsidP="00AC2B2E">
      <w:pPr>
        <w:pStyle w:val="Akapitzlist"/>
        <w:spacing w:after="0"/>
        <w:ind w:left="1004"/>
        <w:jc w:val="both"/>
        <w:rPr>
          <w:rFonts w:ascii="Arial" w:hAnsi="Arial" w:cs="Arial"/>
        </w:rPr>
      </w:pPr>
      <w:r w:rsidRPr="00172056">
        <w:rPr>
          <w:rFonts w:ascii="Arial" w:hAnsi="Arial" w:cs="Arial"/>
        </w:rPr>
        <w:t>budowa nawierzchni ścieżek rowerowych – bitumicznych (420m</w:t>
      </w:r>
      <w:r w:rsidRPr="00172056">
        <w:rPr>
          <w:rFonts w:ascii="Arial" w:hAnsi="Arial" w:cs="Arial"/>
          <w:vertAlign w:val="superscript"/>
        </w:rPr>
        <w:t>2</w:t>
      </w:r>
      <w:r w:rsidRPr="00172056">
        <w:rPr>
          <w:rFonts w:ascii="Arial" w:hAnsi="Arial" w:cs="Arial"/>
        </w:rPr>
        <w:t>)</w:t>
      </w:r>
    </w:p>
    <w:p w:rsidR="00380999" w:rsidRPr="00172056" w:rsidRDefault="00AC2B2E" w:rsidP="00AC2B2E">
      <w:pPr>
        <w:pStyle w:val="Akapitzlist"/>
        <w:spacing w:after="0"/>
        <w:ind w:left="1004"/>
        <w:jc w:val="both"/>
        <w:rPr>
          <w:rFonts w:ascii="Arial" w:hAnsi="Arial" w:cs="Arial"/>
          <w:b/>
        </w:rPr>
      </w:pPr>
      <w:r w:rsidRPr="00172056">
        <w:rPr>
          <w:rFonts w:ascii="Arial" w:hAnsi="Arial" w:cs="Arial"/>
        </w:rPr>
        <w:t>wycinka części roślin</w:t>
      </w:r>
    </w:p>
    <w:p w:rsidR="000637B2" w:rsidRPr="00172056" w:rsidRDefault="00540980" w:rsidP="000637B2">
      <w:pPr>
        <w:pStyle w:val="Akapitzlist"/>
        <w:numPr>
          <w:ilvl w:val="0"/>
          <w:numId w:val="19"/>
        </w:numPr>
        <w:spacing w:after="0"/>
        <w:jc w:val="both"/>
        <w:rPr>
          <w:rFonts w:ascii="Arial" w:hAnsi="Arial" w:cs="Arial"/>
          <w:b/>
        </w:rPr>
      </w:pPr>
      <w:r w:rsidRPr="00172056">
        <w:rPr>
          <w:rFonts w:ascii="Arial" w:hAnsi="Arial" w:cs="Arial"/>
          <w:b/>
        </w:rPr>
        <w:t>Branża sanitarna</w:t>
      </w:r>
    </w:p>
    <w:p w:rsidR="005330B3" w:rsidRPr="00172056" w:rsidRDefault="005330B3" w:rsidP="005330B3">
      <w:pPr>
        <w:pStyle w:val="Akapitzlist"/>
        <w:spacing w:after="0"/>
        <w:ind w:left="1004"/>
        <w:jc w:val="both"/>
        <w:rPr>
          <w:rFonts w:ascii="Arial" w:hAnsi="Arial" w:cs="Arial"/>
        </w:rPr>
      </w:pPr>
      <w:r w:rsidRPr="00172056">
        <w:rPr>
          <w:rFonts w:ascii="Arial" w:hAnsi="Arial" w:cs="Arial"/>
        </w:rPr>
        <w:t>przebudowa sieci gazowych</w:t>
      </w:r>
      <w:r w:rsidR="00B7512D" w:rsidRPr="00172056">
        <w:rPr>
          <w:rFonts w:ascii="Arial" w:hAnsi="Arial" w:cs="Arial"/>
        </w:rPr>
        <w:t xml:space="preserve"> (łączna</w:t>
      </w:r>
      <w:r w:rsidRPr="00172056">
        <w:rPr>
          <w:rFonts w:ascii="Arial" w:hAnsi="Arial" w:cs="Arial"/>
        </w:rPr>
        <w:t xml:space="preserve"> długość rurociągów z rur polietylenowych PE 100 DN 32, 110, 125, 160, 180, 225, 315</w:t>
      </w:r>
      <w:r w:rsidR="00B7512D" w:rsidRPr="00172056">
        <w:rPr>
          <w:rFonts w:ascii="Arial" w:hAnsi="Arial" w:cs="Arial"/>
        </w:rPr>
        <w:t>mm</w:t>
      </w:r>
      <w:r w:rsidRPr="00172056">
        <w:rPr>
          <w:rFonts w:ascii="Arial" w:hAnsi="Arial" w:cs="Arial"/>
        </w:rPr>
        <w:t xml:space="preserve"> – 465m)</w:t>
      </w:r>
    </w:p>
    <w:p w:rsidR="00B7512D" w:rsidRPr="00172056" w:rsidRDefault="00B7512D" w:rsidP="005330B3">
      <w:pPr>
        <w:pStyle w:val="Akapitzlist"/>
        <w:spacing w:after="0"/>
        <w:ind w:left="1004"/>
        <w:jc w:val="both"/>
        <w:rPr>
          <w:rFonts w:ascii="Arial" w:hAnsi="Arial" w:cs="Arial"/>
        </w:rPr>
      </w:pPr>
      <w:r w:rsidRPr="00172056">
        <w:rPr>
          <w:rFonts w:ascii="Arial" w:hAnsi="Arial" w:cs="Arial"/>
        </w:rPr>
        <w:t>przebudowa kanalizacji deszczowej (łączna długość kanałów z rur PVC-U „S” DN 200, 315mm – 757m)</w:t>
      </w:r>
    </w:p>
    <w:p w:rsidR="00E765CD" w:rsidRPr="00172056" w:rsidRDefault="00E765CD" w:rsidP="00E765CD">
      <w:pPr>
        <w:pStyle w:val="Akapitzlist"/>
        <w:numPr>
          <w:ilvl w:val="0"/>
          <w:numId w:val="19"/>
        </w:numPr>
        <w:spacing w:after="0"/>
        <w:jc w:val="both"/>
        <w:rPr>
          <w:rFonts w:ascii="Arial" w:hAnsi="Arial" w:cs="Arial"/>
          <w:b/>
        </w:rPr>
      </w:pPr>
      <w:r w:rsidRPr="00172056">
        <w:rPr>
          <w:rFonts w:ascii="Arial" w:hAnsi="Arial" w:cs="Arial"/>
          <w:b/>
        </w:rPr>
        <w:t xml:space="preserve">Branża sanitarna </w:t>
      </w:r>
      <w:r w:rsidR="00B7512D" w:rsidRPr="00172056">
        <w:rPr>
          <w:rFonts w:ascii="Arial" w:hAnsi="Arial" w:cs="Arial"/>
          <w:b/>
        </w:rPr>
        <w:t>(wodociąg i kanalizacja sanitarna)</w:t>
      </w:r>
    </w:p>
    <w:p w:rsidR="00B7512D" w:rsidRPr="00172056" w:rsidRDefault="00B7512D" w:rsidP="00B7512D">
      <w:pPr>
        <w:pStyle w:val="Akapitzlist"/>
        <w:spacing w:after="0"/>
        <w:ind w:left="1004"/>
        <w:jc w:val="both"/>
        <w:rPr>
          <w:rFonts w:ascii="Arial" w:hAnsi="Arial" w:cs="Arial"/>
        </w:rPr>
      </w:pPr>
      <w:r w:rsidRPr="00172056">
        <w:rPr>
          <w:rFonts w:ascii="Arial" w:hAnsi="Arial" w:cs="Arial"/>
        </w:rPr>
        <w:t>przebudowa sieci kanalizacji sanitarnej kanały z rur kamionkowych kanalizacyjnych DN 200mm – 156m</w:t>
      </w:r>
    </w:p>
    <w:p w:rsidR="00FB2ACF" w:rsidRPr="00172056" w:rsidRDefault="00FB2ACF" w:rsidP="00B7512D">
      <w:pPr>
        <w:pStyle w:val="Akapitzlist"/>
        <w:spacing w:after="0"/>
        <w:ind w:left="1004"/>
        <w:jc w:val="both"/>
        <w:rPr>
          <w:rFonts w:ascii="Arial" w:hAnsi="Arial" w:cs="Arial"/>
        </w:rPr>
      </w:pPr>
      <w:r w:rsidRPr="00172056">
        <w:rPr>
          <w:rFonts w:ascii="Arial" w:hAnsi="Arial" w:cs="Arial"/>
        </w:rPr>
        <w:lastRenderedPageBreak/>
        <w:t>przebudowa sieci wodociągowych (łączna długość rurociągów z rur polietylenowych PE DN 355, 225, 160, 110, 90mm – 607m)</w:t>
      </w:r>
    </w:p>
    <w:p w:rsidR="00D31C35" w:rsidRPr="00172056" w:rsidRDefault="00540980" w:rsidP="00D31C35">
      <w:pPr>
        <w:pStyle w:val="Akapitzlist"/>
        <w:numPr>
          <w:ilvl w:val="0"/>
          <w:numId w:val="19"/>
        </w:numPr>
        <w:spacing w:after="0"/>
        <w:jc w:val="both"/>
        <w:rPr>
          <w:rFonts w:ascii="Arial" w:hAnsi="Arial" w:cs="Arial"/>
          <w:b/>
        </w:rPr>
      </w:pPr>
      <w:r w:rsidRPr="00172056">
        <w:rPr>
          <w:rFonts w:ascii="Arial" w:hAnsi="Arial" w:cs="Arial"/>
          <w:b/>
        </w:rPr>
        <w:t>Branża teletechniczna</w:t>
      </w:r>
    </w:p>
    <w:p w:rsidR="000813E2" w:rsidRPr="00172056" w:rsidRDefault="000813E2" w:rsidP="000813E2">
      <w:pPr>
        <w:pStyle w:val="Akapitzlist"/>
        <w:spacing w:after="0"/>
        <w:ind w:left="1004"/>
        <w:jc w:val="both"/>
        <w:rPr>
          <w:rFonts w:ascii="Arial" w:hAnsi="Arial" w:cs="Arial"/>
        </w:rPr>
      </w:pPr>
      <w:r w:rsidRPr="00172056">
        <w:rPr>
          <w:rFonts w:ascii="Arial" w:hAnsi="Arial" w:cs="Arial"/>
        </w:rPr>
        <w:t>przebudowa i zabezpieczenie sieci 3 operatorów telekomunikacyjnych</w:t>
      </w:r>
    </w:p>
    <w:p w:rsidR="00540980" w:rsidRPr="00172056" w:rsidRDefault="00540980" w:rsidP="00815E75">
      <w:pPr>
        <w:pStyle w:val="Akapitzlist"/>
        <w:numPr>
          <w:ilvl w:val="0"/>
          <w:numId w:val="19"/>
        </w:numPr>
        <w:spacing w:after="0"/>
        <w:jc w:val="both"/>
        <w:rPr>
          <w:rFonts w:ascii="Arial" w:hAnsi="Arial" w:cs="Arial"/>
          <w:b/>
        </w:rPr>
      </w:pPr>
      <w:r w:rsidRPr="00172056">
        <w:rPr>
          <w:rFonts w:ascii="Arial" w:hAnsi="Arial" w:cs="Arial"/>
          <w:b/>
        </w:rPr>
        <w:t>Branża energetyczna</w:t>
      </w:r>
      <w:r w:rsidR="000813E2" w:rsidRPr="00172056">
        <w:rPr>
          <w:rFonts w:ascii="Arial" w:hAnsi="Arial" w:cs="Arial"/>
          <w:b/>
        </w:rPr>
        <w:t xml:space="preserve"> (oświetlenie)</w:t>
      </w:r>
    </w:p>
    <w:p w:rsidR="000813E2" w:rsidRPr="00172056" w:rsidRDefault="000813E2" w:rsidP="007317F8">
      <w:pPr>
        <w:pStyle w:val="Akapitzlist"/>
        <w:spacing w:after="0"/>
        <w:ind w:left="1004"/>
        <w:jc w:val="both"/>
        <w:rPr>
          <w:rFonts w:ascii="Arial" w:hAnsi="Arial" w:cs="Arial"/>
        </w:rPr>
      </w:pPr>
      <w:r w:rsidRPr="00172056">
        <w:rPr>
          <w:rFonts w:ascii="Arial" w:hAnsi="Arial" w:cs="Arial"/>
        </w:rPr>
        <w:t>budowa oświetlenia (linia kablowa o łącznej długości 1.007m, słupy oświetleniowe w ilości 47szt.)</w:t>
      </w:r>
    </w:p>
    <w:p w:rsidR="00E765CD" w:rsidRPr="00172056" w:rsidRDefault="00E765CD" w:rsidP="00E765CD">
      <w:pPr>
        <w:pStyle w:val="Akapitzlist"/>
        <w:numPr>
          <w:ilvl w:val="0"/>
          <w:numId w:val="19"/>
        </w:numPr>
        <w:spacing w:after="0"/>
        <w:jc w:val="both"/>
        <w:rPr>
          <w:rFonts w:ascii="Arial" w:hAnsi="Arial" w:cs="Arial"/>
          <w:b/>
        </w:rPr>
      </w:pPr>
      <w:r w:rsidRPr="00172056">
        <w:rPr>
          <w:rFonts w:ascii="Arial" w:hAnsi="Arial" w:cs="Arial"/>
          <w:b/>
        </w:rPr>
        <w:t>Branża energetyczna (usunięcie kolizji)</w:t>
      </w:r>
    </w:p>
    <w:p w:rsidR="007317F8" w:rsidRPr="00172056" w:rsidRDefault="007317F8" w:rsidP="007317F8">
      <w:pPr>
        <w:pStyle w:val="Akapitzlist"/>
        <w:spacing w:after="0"/>
        <w:ind w:left="1004"/>
        <w:jc w:val="both"/>
        <w:rPr>
          <w:rFonts w:ascii="Arial" w:hAnsi="Arial" w:cs="Arial"/>
        </w:rPr>
      </w:pPr>
      <w:r w:rsidRPr="00172056">
        <w:rPr>
          <w:rFonts w:ascii="Arial" w:hAnsi="Arial" w:cs="Arial"/>
        </w:rPr>
        <w:t>przebudowa sieci i urządzeń elektroenergetycznych</w:t>
      </w:r>
    </w:p>
    <w:p w:rsidR="00540980" w:rsidRPr="00172056" w:rsidRDefault="00540980" w:rsidP="00815E75">
      <w:pPr>
        <w:spacing w:after="0"/>
        <w:ind w:left="284"/>
        <w:jc w:val="both"/>
        <w:rPr>
          <w:rFonts w:ascii="Arial" w:hAnsi="Arial" w:cs="Arial"/>
        </w:rPr>
      </w:pPr>
    </w:p>
    <w:p w:rsidR="007317F8" w:rsidRPr="00172056" w:rsidRDefault="007317F8" w:rsidP="00815E75">
      <w:pPr>
        <w:spacing w:after="0"/>
        <w:ind w:left="284"/>
        <w:jc w:val="both"/>
        <w:rPr>
          <w:rFonts w:ascii="Arial" w:hAnsi="Arial" w:cs="Arial"/>
        </w:rPr>
      </w:pPr>
    </w:p>
    <w:p w:rsidR="00540980" w:rsidRPr="00172056" w:rsidRDefault="00540980" w:rsidP="00815E75">
      <w:pPr>
        <w:pStyle w:val="Akapitzlist"/>
        <w:numPr>
          <w:ilvl w:val="0"/>
          <w:numId w:val="17"/>
        </w:numPr>
        <w:spacing w:after="0"/>
        <w:jc w:val="both"/>
        <w:rPr>
          <w:rFonts w:ascii="Arial" w:hAnsi="Arial" w:cs="Arial"/>
        </w:rPr>
      </w:pPr>
      <w:r w:rsidRPr="00172056">
        <w:rPr>
          <w:rFonts w:ascii="Arial" w:hAnsi="Arial" w:cs="Arial"/>
          <w:b/>
        </w:rPr>
        <w:t xml:space="preserve">Przebudowa ul. Towarowej i odcinka ul. Zdrojowej w Kołobrzegu </w:t>
      </w:r>
      <w:r w:rsidR="00815E75" w:rsidRPr="00172056">
        <w:rPr>
          <w:rFonts w:ascii="Arial" w:hAnsi="Arial" w:cs="Arial"/>
        </w:rPr>
        <w:t xml:space="preserve">wg opracowania </w:t>
      </w:r>
      <w:r w:rsidRPr="00172056">
        <w:rPr>
          <w:rFonts w:ascii="Arial" w:hAnsi="Arial" w:cs="Arial"/>
        </w:rPr>
        <w:t>Usługi Inwestycyjne KNITTER inż. Grzegorz Knitter Karnieszewice 45b; 76-604 Sianów</w:t>
      </w:r>
    </w:p>
    <w:p w:rsidR="005B084E" w:rsidRPr="00172056" w:rsidRDefault="00540980" w:rsidP="00815E75">
      <w:pPr>
        <w:pStyle w:val="Akapitzlist"/>
        <w:numPr>
          <w:ilvl w:val="0"/>
          <w:numId w:val="21"/>
        </w:numPr>
        <w:spacing w:after="0"/>
        <w:jc w:val="both"/>
        <w:rPr>
          <w:rFonts w:ascii="Arial" w:hAnsi="Arial" w:cs="Arial"/>
          <w:b/>
        </w:rPr>
      </w:pPr>
      <w:r w:rsidRPr="00172056">
        <w:rPr>
          <w:rFonts w:ascii="Arial" w:hAnsi="Arial" w:cs="Arial"/>
          <w:b/>
        </w:rPr>
        <w:t>Branża  drogowa  z  oznakowaniem</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nawierzchni jezdni bitumicznych (4.665m</w:t>
      </w:r>
      <w:r w:rsidRPr="00172056">
        <w:rPr>
          <w:rFonts w:ascii="Arial" w:hAnsi="Arial" w:cs="Arial"/>
          <w:vertAlign w:val="superscript"/>
        </w:rPr>
        <w:t>2</w:t>
      </w:r>
      <w:r w:rsidRPr="00172056">
        <w:rPr>
          <w:rFonts w:ascii="Arial" w:hAnsi="Arial" w:cs="Arial"/>
        </w:rPr>
        <w:t>) i z kostki betonowej (110m</w:t>
      </w:r>
      <w:r w:rsidRPr="00172056">
        <w:rPr>
          <w:rFonts w:ascii="Arial" w:hAnsi="Arial" w:cs="Arial"/>
          <w:vertAlign w:val="superscript"/>
        </w:rPr>
        <w:t>2</w:t>
      </w:r>
      <w:r w:rsidRPr="00172056">
        <w:rPr>
          <w:rFonts w:ascii="Arial" w:hAnsi="Arial" w:cs="Arial"/>
        </w:rPr>
        <w:t xml:space="preserve">), </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nawierzchni zjazdów do posesji,</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nawierzchni stanowisk parkingowych z kostki/brukowca kamiennego (1.151m</w:t>
      </w:r>
      <w:r w:rsidRPr="00172056">
        <w:rPr>
          <w:rFonts w:ascii="Arial" w:hAnsi="Arial" w:cs="Arial"/>
          <w:vertAlign w:val="superscript"/>
        </w:rPr>
        <w:t>2</w:t>
      </w:r>
      <w:r w:rsidRPr="00172056">
        <w:rPr>
          <w:rFonts w:ascii="Arial" w:hAnsi="Arial" w:cs="Arial"/>
        </w:rPr>
        <w:t xml:space="preserve">), </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nawierzchni ścieżek rowerowych – bitumicznych (194m</w:t>
      </w:r>
      <w:r w:rsidRPr="00172056">
        <w:rPr>
          <w:rFonts w:ascii="Arial" w:hAnsi="Arial" w:cs="Arial"/>
          <w:vertAlign w:val="superscript"/>
        </w:rPr>
        <w:t>2</w:t>
      </w:r>
      <w:r w:rsidRPr="00172056">
        <w:rPr>
          <w:rFonts w:ascii="Arial" w:hAnsi="Arial" w:cs="Arial"/>
        </w:rPr>
        <w:t xml:space="preserve">), </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wykonanie chodników i dojść do posesji (z kostko betonowej) (2.437m</w:t>
      </w:r>
      <w:r w:rsidRPr="00172056">
        <w:rPr>
          <w:rFonts w:ascii="Arial" w:hAnsi="Arial" w:cs="Arial"/>
          <w:vertAlign w:val="superscript"/>
        </w:rPr>
        <w:t>2</w:t>
      </w:r>
      <w:r w:rsidRPr="00172056">
        <w:rPr>
          <w:rFonts w:ascii="Arial" w:hAnsi="Arial" w:cs="Arial"/>
        </w:rPr>
        <w:t>)</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inne tereny utwardzone (532m</w:t>
      </w:r>
      <w:r w:rsidRPr="00172056">
        <w:rPr>
          <w:rFonts w:ascii="Arial" w:hAnsi="Arial" w:cs="Arial"/>
          <w:vertAlign w:val="superscript"/>
        </w:rPr>
        <w:t>2</w:t>
      </w:r>
      <w:r w:rsidRPr="00172056">
        <w:rPr>
          <w:rFonts w:ascii="Arial" w:hAnsi="Arial" w:cs="Arial"/>
        </w:rPr>
        <w:t xml:space="preserve">), </w:t>
      </w:r>
    </w:p>
    <w:p w:rsidR="005B084E" w:rsidRPr="00172056" w:rsidRDefault="00540980" w:rsidP="00815E75">
      <w:pPr>
        <w:pStyle w:val="Akapitzlist"/>
        <w:numPr>
          <w:ilvl w:val="0"/>
          <w:numId w:val="21"/>
        </w:numPr>
        <w:spacing w:after="0"/>
        <w:jc w:val="both"/>
        <w:rPr>
          <w:rFonts w:ascii="Arial" w:hAnsi="Arial" w:cs="Arial"/>
          <w:b/>
        </w:rPr>
      </w:pPr>
      <w:r w:rsidRPr="00172056">
        <w:rPr>
          <w:rFonts w:ascii="Arial" w:hAnsi="Arial" w:cs="Arial"/>
          <w:b/>
        </w:rPr>
        <w:t>Branża  sanitarna</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rozbudowa kanalizacji deszczowej (łączna długość rur PVC-U DN 160, 200, 315, 400</w:t>
      </w:r>
      <w:r w:rsidR="00B7512D" w:rsidRPr="00172056">
        <w:rPr>
          <w:rFonts w:ascii="Arial" w:hAnsi="Arial" w:cs="Arial"/>
        </w:rPr>
        <w:t>mm</w:t>
      </w:r>
      <w:r w:rsidRPr="00172056">
        <w:rPr>
          <w:rFonts w:ascii="Arial" w:hAnsi="Arial" w:cs="Arial"/>
        </w:rPr>
        <w:t xml:space="preserve"> – 863m), </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zabezpieczenie sieci gazowych (rura osłonowa 58m)</w:t>
      </w:r>
    </w:p>
    <w:p w:rsidR="00E765CD" w:rsidRPr="00172056" w:rsidRDefault="00E765CD" w:rsidP="00E765CD">
      <w:pPr>
        <w:pStyle w:val="Akapitzlist"/>
        <w:numPr>
          <w:ilvl w:val="0"/>
          <w:numId w:val="21"/>
        </w:numPr>
        <w:spacing w:after="0"/>
        <w:jc w:val="both"/>
        <w:rPr>
          <w:rFonts w:ascii="Arial" w:hAnsi="Arial" w:cs="Arial"/>
          <w:b/>
        </w:rPr>
      </w:pPr>
      <w:r w:rsidRPr="00172056">
        <w:rPr>
          <w:rFonts w:ascii="Arial" w:hAnsi="Arial" w:cs="Arial"/>
          <w:b/>
        </w:rPr>
        <w:t>Branża  sanitarna (wodociąg i kanalizacja sanitarna)</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przebudowa sieci wodociągowej (rura PE DN 32, 90, 110, 125, 160, 225</w:t>
      </w:r>
      <w:r w:rsidR="00B7512D" w:rsidRPr="00172056">
        <w:rPr>
          <w:rFonts w:ascii="Arial" w:hAnsi="Arial" w:cs="Arial"/>
        </w:rPr>
        <w:t>mm</w:t>
      </w:r>
      <w:r w:rsidRPr="00172056">
        <w:rPr>
          <w:rFonts w:ascii="Arial" w:hAnsi="Arial" w:cs="Arial"/>
        </w:rPr>
        <w:t xml:space="preserve"> – 350m)</w:t>
      </w:r>
    </w:p>
    <w:p w:rsidR="005B084E" w:rsidRPr="00172056" w:rsidRDefault="00540980" w:rsidP="00815E75">
      <w:pPr>
        <w:pStyle w:val="Akapitzlist"/>
        <w:numPr>
          <w:ilvl w:val="0"/>
          <w:numId w:val="21"/>
        </w:numPr>
        <w:spacing w:after="0"/>
        <w:jc w:val="both"/>
        <w:rPr>
          <w:rFonts w:ascii="Arial" w:hAnsi="Arial" w:cs="Arial"/>
          <w:b/>
        </w:rPr>
      </w:pPr>
      <w:r w:rsidRPr="00172056">
        <w:rPr>
          <w:rFonts w:ascii="Arial" w:hAnsi="Arial" w:cs="Arial"/>
          <w:b/>
        </w:rPr>
        <w:t>Branża  energetyczna</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oświetlenia (linia kablowa o łącznej długości 1344m, słupy oświetleniowe w ilości 36szt.)</w:t>
      </w:r>
    </w:p>
    <w:p w:rsidR="00E765CD" w:rsidRPr="00172056" w:rsidRDefault="00E765CD" w:rsidP="00E765CD">
      <w:pPr>
        <w:pStyle w:val="Akapitzlist"/>
        <w:numPr>
          <w:ilvl w:val="0"/>
          <w:numId w:val="21"/>
        </w:numPr>
        <w:spacing w:after="0"/>
        <w:jc w:val="both"/>
        <w:rPr>
          <w:rFonts w:ascii="Arial" w:hAnsi="Arial" w:cs="Arial"/>
          <w:b/>
        </w:rPr>
      </w:pPr>
      <w:r w:rsidRPr="00172056">
        <w:rPr>
          <w:rFonts w:ascii="Arial" w:hAnsi="Arial" w:cs="Arial"/>
          <w:b/>
        </w:rPr>
        <w:t>Branża energetyczna (usunięcie kolizji)</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przebudowa sieci i urządzeń elektroenergetycznych</w:t>
      </w:r>
    </w:p>
    <w:p w:rsidR="00540980" w:rsidRPr="00172056" w:rsidRDefault="00540980" w:rsidP="00815E75">
      <w:pPr>
        <w:pStyle w:val="Akapitzlist"/>
        <w:numPr>
          <w:ilvl w:val="0"/>
          <w:numId w:val="21"/>
        </w:numPr>
        <w:spacing w:after="0"/>
        <w:jc w:val="both"/>
        <w:rPr>
          <w:rFonts w:ascii="Arial" w:hAnsi="Arial" w:cs="Arial"/>
          <w:b/>
        </w:rPr>
      </w:pPr>
      <w:r w:rsidRPr="00172056">
        <w:rPr>
          <w:rFonts w:ascii="Arial" w:hAnsi="Arial" w:cs="Arial"/>
          <w:b/>
        </w:rPr>
        <w:t>Branża  kolejowa</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nowego rozjazdu zwyczajnego typu 49E1</w:t>
      </w:r>
    </w:p>
    <w:p w:rsidR="00833FE8" w:rsidRPr="00172056" w:rsidRDefault="00833FE8" w:rsidP="00833FE8">
      <w:pPr>
        <w:pStyle w:val="Akapitzlist"/>
        <w:spacing w:after="0"/>
        <w:ind w:left="1004"/>
        <w:jc w:val="both"/>
        <w:rPr>
          <w:rFonts w:ascii="Arial" w:hAnsi="Arial" w:cs="Arial"/>
        </w:rPr>
      </w:pPr>
      <w:r w:rsidRPr="00172056">
        <w:rPr>
          <w:rFonts w:ascii="Arial" w:hAnsi="Arial" w:cs="Arial"/>
        </w:rPr>
        <w:t>budowa nowej nawierzchni torowej o długości 661mb</w:t>
      </w:r>
    </w:p>
    <w:p w:rsidR="00833FE8" w:rsidRPr="00172056" w:rsidRDefault="00833FE8" w:rsidP="00815E75">
      <w:pPr>
        <w:pStyle w:val="Akapitzlist"/>
        <w:numPr>
          <w:ilvl w:val="0"/>
          <w:numId w:val="21"/>
        </w:numPr>
        <w:spacing w:after="0"/>
        <w:jc w:val="both"/>
        <w:rPr>
          <w:rFonts w:ascii="Arial" w:hAnsi="Arial" w:cs="Arial"/>
          <w:b/>
        </w:rPr>
      </w:pPr>
      <w:r w:rsidRPr="00172056">
        <w:rPr>
          <w:rFonts w:ascii="Arial" w:hAnsi="Arial" w:cs="Arial"/>
          <w:b/>
        </w:rPr>
        <w:t>Zieleń i mała architektura</w:t>
      </w:r>
    </w:p>
    <w:p w:rsidR="005B084E" w:rsidRPr="00172056" w:rsidRDefault="00833FE8" w:rsidP="00815E75">
      <w:pPr>
        <w:pStyle w:val="Akapitzlist"/>
        <w:spacing w:after="0"/>
        <w:ind w:left="1004"/>
        <w:jc w:val="both"/>
        <w:rPr>
          <w:rFonts w:ascii="Arial" w:hAnsi="Arial" w:cs="Arial"/>
        </w:rPr>
      </w:pPr>
      <w:r w:rsidRPr="00172056">
        <w:rPr>
          <w:rFonts w:ascii="Arial" w:hAnsi="Arial" w:cs="Arial"/>
        </w:rPr>
        <w:t xml:space="preserve">wycinka części roślin, budowa/renowacja trawników i wykonanie nowych </w:t>
      </w:r>
      <w:proofErr w:type="spellStart"/>
      <w:r w:rsidRPr="00172056">
        <w:rPr>
          <w:rFonts w:ascii="Arial" w:hAnsi="Arial" w:cs="Arial"/>
        </w:rPr>
        <w:t>nasadzeń</w:t>
      </w:r>
      <w:proofErr w:type="spellEnd"/>
      <w:r w:rsidRPr="00172056">
        <w:rPr>
          <w:rFonts w:ascii="Arial" w:hAnsi="Arial" w:cs="Arial"/>
        </w:rPr>
        <w:t xml:space="preserve"> drzew i krzewów wraz z elementami małej architektury</w:t>
      </w:r>
    </w:p>
    <w:p w:rsidR="00833FE8" w:rsidRPr="00172056" w:rsidRDefault="00833FE8" w:rsidP="00815E75">
      <w:pPr>
        <w:pStyle w:val="Akapitzlist"/>
        <w:spacing w:after="0"/>
        <w:ind w:left="1004"/>
        <w:jc w:val="both"/>
        <w:rPr>
          <w:rFonts w:ascii="Arial" w:hAnsi="Arial" w:cs="Arial"/>
        </w:rPr>
      </w:pPr>
    </w:p>
    <w:p w:rsidR="00382A11" w:rsidRPr="00172056" w:rsidRDefault="00382A11" w:rsidP="00540980">
      <w:pPr>
        <w:pStyle w:val="Akapitzlist"/>
        <w:numPr>
          <w:ilvl w:val="0"/>
          <w:numId w:val="17"/>
        </w:numPr>
        <w:spacing w:before="240" w:after="0"/>
        <w:jc w:val="both"/>
        <w:rPr>
          <w:rFonts w:ascii="Arial" w:hAnsi="Arial" w:cs="Arial"/>
          <w:b/>
          <w:bCs/>
        </w:rPr>
      </w:pPr>
      <w:r w:rsidRPr="00172056">
        <w:rPr>
          <w:rFonts w:ascii="Arial" w:hAnsi="Arial" w:cs="Arial"/>
          <w:b/>
          <w:bCs/>
        </w:rPr>
        <w:t>Archeologia</w:t>
      </w:r>
    </w:p>
    <w:p w:rsidR="00197F9B" w:rsidRPr="00172056" w:rsidRDefault="00197F9B" w:rsidP="00197F9B">
      <w:pPr>
        <w:spacing w:after="0" w:line="240" w:lineRule="auto"/>
        <w:jc w:val="both"/>
        <w:rPr>
          <w:rFonts w:ascii="Arial" w:hAnsi="Arial" w:cs="Arial"/>
          <w:bCs/>
        </w:rPr>
      </w:pPr>
      <w:r w:rsidRPr="00172056">
        <w:rPr>
          <w:rFonts w:ascii="Arial" w:hAnsi="Arial" w:cs="Arial"/>
          <w:bCs/>
        </w:rPr>
        <w:t>P</w:t>
      </w:r>
      <w:r w:rsidR="007E0E2D" w:rsidRPr="00172056">
        <w:rPr>
          <w:rFonts w:ascii="Arial" w:hAnsi="Arial" w:cs="Arial"/>
          <w:bCs/>
        </w:rPr>
        <w:t xml:space="preserve">rzeprowadzenie interwencyjnych badań archeologicznych zgodnie z </w:t>
      </w:r>
      <w:r w:rsidRPr="00172056">
        <w:rPr>
          <w:rFonts w:ascii="Arial" w:hAnsi="Arial" w:cs="Arial"/>
          <w:bCs/>
        </w:rPr>
        <w:t xml:space="preserve">uzgodnieniami </w:t>
      </w:r>
      <w:r w:rsidR="007E0E2D" w:rsidRPr="00172056">
        <w:rPr>
          <w:rFonts w:ascii="Arial" w:hAnsi="Arial" w:cs="Arial"/>
          <w:bCs/>
        </w:rPr>
        <w:t>Zachodniopomorskiego Wojewódzkiego Konserwatora Zabytków Delegatur</w:t>
      </w:r>
      <w:r w:rsidRPr="00172056">
        <w:rPr>
          <w:rFonts w:ascii="Arial" w:hAnsi="Arial" w:cs="Arial"/>
          <w:bCs/>
        </w:rPr>
        <w:t xml:space="preserve">a w Koszalinie wydanymi dla przedmiotowego zadania (znak ZArch.K.5152.242.2015.MJ z dnia 4.05.2015r. </w:t>
      </w:r>
      <w:r w:rsidRPr="00172056">
        <w:rPr>
          <w:rFonts w:ascii="Arial" w:hAnsi="Arial" w:cs="Arial"/>
          <w:bCs/>
        </w:rPr>
        <w:lastRenderedPageBreak/>
        <w:t xml:space="preserve">oraz ZArch.K.5152.210.2016.MJ z dnia 22.04.2016r.) </w:t>
      </w:r>
      <w:r w:rsidR="007E0E2D" w:rsidRPr="00172056">
        <w:rPr>
          <w:rFonts w:ascii="Arial" w:hAnsi="Arial" w:cs="Arial"/>
          <w:bCs/>
        </w:rPr>
        <w:t>wraz wypełnieniem ob</w:t>
      </w:r>
      <w:r w:rsidRPr="00172056">
        <w:rPr>
          <w:rFonts w:ascii="Arial" w:hAnsi="Arial" w:cs="Arial"/>
          <w:bCs/>
        </w:rPr>
        <w:t xml:space="preserve">owiązków wynikających z w/w dokumentów. </w:t>
      </w:r>
    </w:p>
    <w:p w:rsidR="00880C06" w:rsidRPr="00893660" w:rsidRDefault="007E0E2D" w:rsidP="00893660">
      <w:pPr>
        <w:spacing w:after="0" w:line="240" w:lineRule="auto"/>
        <w:jc w:val="both"/>
        <w:rPr>
          <w:rFonts w:ascii="Arial" w:hAnsi="Arial" w:cs="Arial"/>
          <w:bCs/>
        </w:rPr>
      </w:pPr>
      <w:r w:rsidRPr="00172056">
        <w:rPr>
          <w:rFonts w:ascii="Arial" w:hAnsi="Arial" w:cs="Arial"/>
          <w:bCs/>
        </w:rPr>
        <w:t>W</w:t>
      </w:r>
      <w:r w:rsidR="00197F9B" w:rsidRPr="00172056">
        <w:rPr>
          <w:rFonts w:ascii="Arial" w:hAnsi="Arial" w:cs="Arial"/>
          <w:bCs/>
        </w:rPr>
        <w:t xml:space="preserve"> </w:t>
      </w:r>
      <w:r w:rsidRPr="00172056">
        <w:rPr>
          <w:rFonts w:ascii="Arial" w:hAnsi="Arial" w:cs="Arial"/>
          <w:bCs/>
        </w:rPr>
        <w:t>przypadku dokonania odkrycia archeolo</w:t>
      </w:r>
      <w:r w:rsidR="00197F9B" w:rsidRPr="00172056">
        <w:rPr>
          <w:rFonts w:ascii="Arial" w:hAnsi="Arial" w:cs="Arial"/>
          <w:bCs/>
        </w:rPr>
        <w:t xml:space="preserve">gicznego i przerwania robót na </w:t>
      </w:r>
      <w:r w:rsidRPr="00172056">
        <w:rPr>
          <w:rFonts w:ascii="Arial" w:hAnsi="Arial" w:cs="Arial"/>
          <w:bCs/>
        </w:rPr>
        <w:t>pewnym zakresie - wykonawca ma obowiązek zapewni</w:t>
      </w:r>
      <w:r w:rsidR="00197F9B" w:rsidRPr="00172056">
        <w:rPr>
          <w:rFonts w:ascii="Arial" w:hAnsi="Arial" w:cs="Arial"/>
          <w:bCs/>
        </w:rPr>
        <w:t xml:space="preserve">ć front robót w innym zakresie tak, aby </w:t>
      </w:r>
      <w:r w:rsidRPr="00172056">
        <w:rPr>
          <w:rFonts w:ascii="Arial" w:hAnsi="Arial" w:cs="Arial"/>
          <w:bCs/>
        </w:rPr>
        <w:t>przerwa spowodowana pracą archeologów nie wpłynęła na</w:t>
      </w:r>
      <w:r w:rsidR="00197F9B" w:rsidRPr="00172056">
        <w:rPr>
          <w:rFonts w:ascii="Arial" w:hAnsi="Arial" w:cs="Arial"/>
          <w:bCs/>
        </w:rPr>
        <w:t xml:space="preserve"> </w:t>
      </w:r>
      <w:r w:rsidRPr="00172056">
        <w:rPr>
          <w:rFonts w:ascii="Arial" w:hAnsi="Arial" w:cs="Arial"/>
          <w:bCs/>
        </w:rPr>
        <w:t xml:space="preserve">końcowy termin zakończenia robót. </w:t>
      </w:r>
    </w:p>
    <w:p w:rsidR="0039019C" w:rsidRPr="00172056" w:rsidRDefault="0039019C" w:rsidP="00540980">
      <w:pPr>
        <w:pStyle w:val="Akapitzlist"/>
        <w:numPr>
          <w:ilvl w:val="0"/>
          <w:numId w:val="17"/>
        </w:numPr>
        <w:spacing w:before="240" w:after="0"/>
        <w:jc w:val="both"/>
        <w:rPr>
          <w:rFonts w:ascii="Arial" w:hAnsi="Arial" w:cs="Arial"/>
          <w:b/>
          <w:bCs/>
        </w:rPr>
      </w:pPr>
      <w:r w:rsidRPr="00172056">
        <w:rPr>
          <w:rFonts w:ascii="Arial" w:hAnsi="Arial" w:cs="Arial"/>
          <w:b/>
          <w:bCs/>
        </w:rPr>
        <w:t>Tablice</w:t>
      </w:r>
      <w:r w:rsidR="00222354" w:rsidRPr="00172056">
        <w:rPr>
          <w:rFonts w:ascii="Arial" w:hAnsi="Arial" w:cs="Arial"/>
          <w:b/>
          <w:bCs/>
        </w:rPr>
        <w:t xml:space="preserve"> </w:t>
      </w:r>
    </w:p>
    <w:p w:rsidR="00DA27D4" w:rsidRPr="00172056" w:rsidRDefault="00DA27D4" w:rsidP="001F7FC2">
      <w:pPr>
        <w:spacing w:after="0"/>
        <w:ind w:left="284"/>
        <w:jc w:val="both"/>
        <w:rPr>
          <w:rFonts w:ascii="Arial" w:hAnsi="Arial" w:cs="Arial"/>
          <w:bCs/>
        </w:rPr>
      </w:pPr>
      <w:r w:rsidRPr="00172056">
        <w:rPr>
          <w:rFonts w:ascii="Arial" w:hAnsi="Arial" w:cs="Arial"/>
          <w:bCs/>
        </w:rPr>
        <w:t xml:space="preserve">Wykonanie </w:t>
      </w:r>
      <w:r w:rsidRPr="00172056">
        <w:rPr>
          <w:rFonts w:ascii="Arial" w:hAnsi="Arial" w:cs="Arial"/>
          <w:b/>
          <w:bCs/>
        </w:rPr>
        <w:t>7 tablic</w:t>
      </w:r>
      <w:r w:rsidRPr="00172056">
        <w:rPr>
          <w:rFonts w:ascii="Arial" w:hAnsi="Arial" w:cs="Arial"/>
          <w:bCs/>
        </w:rPr>
        <w:t xml:space="preserve"> w tym:</w:t>
      </w:r>
    </w:p>
    <w:p w:rsidR="001F7FC2" w:rsidRPr="00172056" w:rsidRDefault="001F7FC2" w:rsidP="00DA27D4">
      <w:pPr>
        <w:pStyle w:val="Akapitzlist"/>
        <w:numPr>
          <w:ilvl w:val="0"/>
          <w:numId w:val="25"/>
        </w:numPr>
        <w:spacing w:after="0"/>
        <w:jc w:val="both"/>
        <w:rPr>
          <w:rFonts w:ascii="Arial" w:hAnsi="Arial" w:cs="Arial"/>
          <w:bCs/>
        </w:rPr>
      </w:pPr>
      <w:r w:rsidRPr="00172056">
        <w:rPr>
          <w:rFonts w:ascii="Arial" w:hAnsi="Arial" w:cs="Arial"/>
          <w:b/>
          <w:bCs/>
        </w:rPr>
        <w:t>4 tablic</w:t>
      </w:r>
      <w:r w:rsidR="009D6CF1" w:rsidRPr="00172056">
        <w:rPr>
          <w:rFonts w:ascii="Arial" w:hAnsi="Arial" w:cs="Arial"/>
          <w:bCs/>
        </w:rPr>
        <w:t xml:space="preserve"> (</w:t>
      </w:r>
      <w:r w:rsidR="00E4416B" w:rsidRPr="00172056">
        <w:rPr>
          <w:rFonts w:ascii="Arial" w:hAnsi="Arial" w:cs="Arial"/>
          <w:bCs/>
        </w:rPr>
        <w:t>2 tablic informacyjnych i 2 tablic pamiątkowych</w:t>
      </w:r>
      <w:r w:rsidR="009D6CF1" w:rsidRPr="00172056">
        <w:rPr>
          <w:rFonts w:ascii="Arial" w:hAnsi="Arial" w:cs="Arial"/>
          <w:bCs/>
        </w:rPr>
        <w:t>)</w:t>
      </w:r>
      <w:r w:rsidR="00E4416B" w:rsidRPr="00172056">
        <w:rPr>
          <w:rFonts w:ascii="Arial" w:hAnsi="Arial" w:cs="Arial"/>
          <w:bCs/>
        </w:rPr>
        <w:t xml:space="preserve"> zgodnie</w:t>
      </w:r>
      <w:r w:rsidR="009D6CF1" w:rsidRPr="00172056">
        <w:rPr>
          <w:rFonts w:ascii="Arial" w:hAnsi="Arial" w:cs="Arial"/>
          <w:bCs/>
        </w:rPr>
        <w:t xml:space="preserve"> </w:t>
      </w:r>
      <w:r w:rsidR="00E4416B" w:rsidRPr="00172056">
        <w:rPr>
          <w:rFonts w:ascii="Arial" w:hAnsi="Arial" w:cs="Arial"/>
          <w:bCs/>
        </w:rPr>
        <w:t xml:space="preserve">z wytycznymi zawartymi w podręczniku wnioskodawcy i beneficjenta programów polityki spójności na lata 2014-2020 w zakresie informacji i promocji. </w:t>
      </w:r>
    </w:p>
    <w:p w:rsidR="00DA27D4" w:rsidRPr="00172056" w:rsidRDefault="001F7FC2" w:rsidP="00DA27D4">
      <w:pPr>
        <w:pStyle w:val="Tekstpodstawowy"/>
        <w:ind w:left="1004"/>
        <w:jc w:val="both"/>
        <w:rPr>
          <w:rFonts w:ascii="Arial" w:hAnsi="Arial" w:cs="Arial"/>
          <w:sz w:val="22"/>
          <w:szCs w:val="22"/>
        </w:rPr>
      </w:pPr>
      <w:r w:rsidRPr="00172056">
        <w:rPr>
          <w:rFonts w:ascii="Arial" w:hAnsi="Arial" w:cs="Arial"/>
          <w:bCs/>
          <w:sz w:val="22"/>
          <w:szCs w:val="22"/>
        </w:rPr>
        <w:t>Wymiar tablicy 80x120cm; m</w:t>
      </w:r>
      <w:r w:rsidRPr="00172056">
        <w:rPr>
          <w:rFonts w:ascii="Arial" w:hAnsi="Arial" w:cs="Arial"/>
          <w:sz w:val="22"/>
          <w:szCs w:val="22"/>
        </w:rPr>
        <w:t xml:space="preserve">ateriał - </w:t>
      </w:r>
      <w:r w:rsidR="00222354" w:rsidRPr="00172056">
        <w:rPr>
          <w:rFonts w:ascii="Arial" w:hAnsi="Arial" w:cs="Arial"/>
          <w:sz w:val="22"/>
          <w:szCs w:val="22"/>
        </w:rPr>
        <w:t>dibond 3mm, druk kolorowy, laminat UV</w:t>
      </w:r>
      <w:r w:rsidRPr="00172056">
        <w:rPr>
          <w:rFonts w:ascii="Arial" w:hAnsi="Arial" w:cs="Arial"/>
          <w:sz w:val="22"/>
          <w:szCs w:val="22"/>
        </w:rPr>
        <w:t>; sposób montażu – tablica wolnostojąca</w:t>
      </w:r>
      <w:r w:rsidR="001B2B6E" w:rsidRPr="00172056">
        <w:rPr>
          <w:rFonts w:ascii="Arial" w:hAnsi="Arial" w:cs="Arial"/>
          <w:sz w:val="22"/>
          <w:szCs w:val="22"/>
        </w:rPr>
        <w:t xml:space="preserve"> (stelaż - stal ocynkowana)</w:t>
      </w:r>
    </w:p>
    <w:p w:rsidR="00D94745" w:rsidRPr="00172056" w:rsidRDefault="00D94745" w:rsidP="00D94745">
      <w:pPr>
        <w:pStyle w:val="Tekstpodstawowy"/>
        <w:ind w:left="1004"/>
        <w:jc w:val="both"/>
        <w:rPr>
          <w:rFonts w:ascii="Arial" w:hAnsi="Arial" w:cs="Arial"/>
          <w:b/>
          <w:sz w:val="22"/>
          <w:szCs w:val="22"/>
        </w:rPr>
      </w:pPr>
      <w:r w:rsidRPr="00172056">
        <w:rPr>
          <w:rFonts w:ascii="Arial" w:hAnsi="Arial" w:cs="Arial"/>
          <w:b/>
          <w:sz w:val="22"/>
          <w:szCs w:val="22"/>
        </w:rPr>
        <w:t>Ostateczny projekt tablicy Wykonawca zobowiązany jest uzgodnić z Zamawiającycm!</w:t>
      </w:r>
    </w:p>
    <w:p w:rsidR="00A31F1F" w:rsidRPr="00172056" w:rsidRDefault="00E0189F" w:rsidP="00DA27D4">
      <w:pPr>
        <w:pStyle w:val="Tekstpodstawowy"/>
        <w:numPr>
          <w:ilvl w:val="0"/>
          <w:numId w:val="25"/>
        </w:numPr>
        <w:jc w:val="both"/>
        <w:rPr>
          <w:rFonts w:ascii="Arial" w:hAnsi="Arial" w:cs="Arial"/>
          <w:sz w:val="22"/>
          <w:szCs w:val="22"/>
        </w:rPr>
      </w:pPr>
      <w:r w:rsidRPr="00172056">
        <w:rPr>
          <w:rFonts w:ascii="Arial" w:hAnsi="Arial" w:cs="Arial"/>
          <w:b/>
          <w:sz w:val="22"/>
          <w:szCs w:val="22"/>
        </w:rPr>
        <w:t>3 tablic</w:t>
      </w:r>
      <w:r w:rsidRPr="00172056">
        <w:rPr>
          <w:rFonts w:ascii="Arial" w:hAnsi="Arial" w:cs="Arial"/>
          <w:sz w:val="22"/>
          <w:szCs w:val="22"/>
        </w:rPr>
        <w:t xml:space="preserve"> informujących o utrudnieniach w ruchu</w:t>
      </w:r>
      <w:r w:rsidR="00A31F1F" w:rsidRPr="00172056">
        <w:rPr>
          <w:rFonts w:ascii="Arial" w:hAnsi="Arial" w:cs="Arial"/>
          <w:sz w:val="22"/>
          <w:szCs w:val="22"/>
        </w:rPr>
        <w:t xml:space="preserve">. </w:t>
      </w:r>
    </w:p>
    <w:p w:rsidR="00E0189F" w:rsidRPr="00172056" w:rsidRDefault="00A31F1F" w:rsidP="00A31F1F">
      <w:pPr>
        <w:pStyle w:val="Tekstpodstawowy"/>
        <w:ind w:left="1004"/>
        <w:jc w:val="both"/>
        <w:rPr>
          <w:rFonts w:ascii="Arial" w:hAnsi="Arial" w:cs="Arial"/>
          <w:sz w:val="22"/>
          <w:szCs w:val="22"/>
        </w:rPr>
      </w:pPr>
      <w:r w:rsidRPr="00172056">
        <w:rPr>
          <w:rFonts w:ascii="Arial" w:hAnsi="Arial" w:cs="Arial"/>
          <w:sz w:val="22"/>
          <w:szCs w:val="22"/>
        </w:rPr>
        <w:t>Tablica winna zawierać: nazwę zadania,</w:t>
      </w:r>
      <w:r w:rsidR="004E478C" w:rsidRPr="00172056">
        <w:rPr>
          <w:rFonts w:ascii="Arial" w:hAnsi="Arial" w:cs="Arial"/>
          <w:sz w:val="22"/>
          <w:szCs w:val="22"/>
        </w:rPr>
        <w:t xml:space="preserve"> treść np: </w:t>
      </w:r>
      <w:r w:rsidR="004E478C" w:rsidRPr="00172056">
        <w:rPr>
          <w:rFonts w:ascii="Arial" w:hAnsi="Arial" w:cs="Arial"/>
          <w:i/>
          <w:sz w:val="22"/>
          <w:szCs w:val="22"/>
        </w:rPr>
        <w:t>„Prze</w:t>
      </w:r>
      <w:r w:rsidR="0045177B">
        <w:rPr>
          <w:rFonts w:ascii="Arial" w:hAnsi="Arial" w:cs="Arial"/>
          <w:i/>
          <w:sz w:val="22"/>
          <w:szCs w:val="22"/>
        </w:rPr>
        <w:t>p</w:t>
      </w:r>
      <w:r w:rsidR="004E478C" w:rsidRPr="00172056">
        <w:rPr>
          <w:rFonts w:ascii="Arial" w:hAnsi="Arial" w:cs="Arial"/>
          <w:i/>
          <w:sz w:val="22"/>
          <w:szCs w:val="22"/>
        </w:rPr>
        <w:t xml:space="preserve">raszamy za utrudnienia </w:t>
      </w:r>
      <w:r w:rsidR="0045177B">
        <w:rPr>
          <w:rFonts w:ascii="Arial" w:hAnsi="Arial" w:cs="Arial"/>
          <w:i/>
          <w:sz w:val="22"/>
          <w:szCs w:val="22"/>
        </w:rPr>
        <w:br/>
      </w:r>
      <w:r w:rsidR="004E478C" w:rsidRPr="00172056">
        <w:rPr>
          <w:rFonts w:ascii="Arial" w:hAnsi="Arial" w:cs="Arial"/>
          <w:i/>
          <w:sz w:val="22"/>
          <w:szCs w:val="22"/>
        </w:rPr>
        <w:t>i prosimy o cierpliwość</w:t>
      </w:r>
      <w:r w:rsidR="0045177B">
        <w:rPr>
          <w:rFonts w:ascii="Arial" w:hAnsi="Arial" w:cs="Arial"/>
          <w:i/>
          <w:sz w:val="22"/>
          <w:szCs w:val="22"/>
          <w:lang w:val="pl-PL"/>
        </w:rPr>
        <w:t>”</w:t>
      </w:r>
      <w:r w:rsidR="004E478C" w:rsidRPr="00172056">
        <w:rPr>
          <w:rFonts w:ascii="Arial" w:hAnsi="Arial" w:cs="Arial"/>
          <w:sz w:val="22"/>
          <w:szCs w:val="22"/>
        </w:rPr>
        <w:t>,</w:t>
      </w:r>
      <w:r w:rsidRPr="00172056">
        <w:rPr>
          <w:rFonts w:ascii="Arial" w:hAnsi="Arial" w:cs="Arial"/>
          <w:sz w:val="22"/>
          <w:szCs w:val="22"/>
        </w:rPr>
        <w:t xml:space="preserve"> logo Miasta Kołobrzeg, logo Wykonawcy, </w:t>
      </w:r>
      <w:r w:rsidR="004E478C" w:rsidRPr="00172056">
        <w:rPr>
          <w:rFonts w:ascii="Arial" w:hAnsi="Arial" w:cs="Arial"/>
          <w:sz w:val="22"/>
          <w:szCs w:val="22"/>
        </w:rPr>
        <w:t xml:space="preserve">podpis: </w:t>
      </w:r>
      <w:r w:rsidR="004E478C" w:rsidRPr="00172056">
        <w:rPr>
          <w:rFonts w:ascii="Arial" w:hAnsi="Arial" w:cs="Arial"/>
          <w:i/>
          <w:sz w:val="22"/>
          <w:szCs w:val="22"/>
        </w:rPr>
        <w:t>Prezedent Miasta, Wykonawca</w:t>
      </w:r>
    </w:p>
    <w:p w:rsidR="00E0189F" w:rsidRPr="00172056" w:rsidRDefault="00E0189F" w:rsidP="00DA27D4">
      <w:pPr>
        <w:pStyle w:val="Tekstpodstawowy"/>
        <w:ind w:left="1004"/>
        <w:jc w:val="both"/>
        <w:rPr>
          <w:rFonts w:ascii="Arial" w:hAnsi="Arial" w:cs="Arial"/>
          <w:sz w:val="22"/>
          <w:szCs w:val="22"/>
        </w:rPr>
      </w:pPr>
      <w:r w:rsidRPr="00172056">
        <w:rPr>
          <w:rFonts w:ascii="Arial" w:hAnsi="Arial" w:cs="Arial"/>
          <w:bCs/>
          <w:sz w:val="22"/>
          <w:szCs w:val="22"/>
        </w:rPr>
        <w:t>Wymiar tablicy 150x100cm; m</w:t>
      </w:r>
      <w:r w:rsidRPr="00172056">
        <w:rPr>
          <w:rFonts w:ascii="Arial" w:hAnsi="Arial" w:cs="Arial"/>
          <w:sz w:val="22"/>
          <w:szCs w:val="22"/>
        </w:rPr>
        <w:t>ateriał - dibond 3mm, druk kolorowy, laminat UV; sposób montażu – tablica wolnostojąca (stelaż - stal ocynkowana)</w:t>
      </w:r>
    </w:p>
    <w:p w:rsidR="00E0189F" w:rsidRPr="00172056" w:rsidRDefault="00D94745" w:rsidP="003C419A">
      <w:pPr>
        <w:pStyle w:val="Tekstpodstawowy"/>
        <w:ind w:left="1004"/>
        <w:jc w:val="both"/>
        <w:rPr>
          <w:rFonts w:ascii="Arial" w:hAnsi="Arial" w:cs="Arial"/>
          <w:b/>
          <w:sz w:val="22"/>
          <w:szCs w:val="22"/>
        </w:rPr>
      </w:pPr>
      <w:r w:rsidRPr="00172056">
        <w:rPr>
          <w:rFonts w:ascii="Arial" w:hAnsi="Arial" w:cs="Arial"/>
          <w:b/>
          <w:sz w:val="22"/>
          <w:szCs w:val="22"/>
        </w:rPr>
        <w:t>Ostateczny projekt tablicy Wykonawca zobowiązany jest uzgodnić z Zamawiającym!</w:t>
      </w:r>
    </w:p>
    <w:p w:rsidR="00D85208" w:rsidRPr="00172056" w:rsidRDefault="00D85208" w:rsidP="00540980">
      <w:pPr>
        <w:pStyle w:val="Akapitzlist"/>
        <w:numPr>
          <w:ilvl w:val="0"/>
          <w:numId w:val="17"/>
        </w:numPr>
        <w:spacing w:before="240" w:after="0"/>
        <w:jc w:val="both"/>
        <w:rPr>
          <w:rFonts w:ascii="Arial" w:hAnsi="Arial" w:cs="Arial"/>
          <w:b/>
          <w:bCs/>
        </w:rPr>
      </w:pPr>
      <w:r w:rsidRPr="00172056">
        <w:rPr>
          <w:rFonts w:ascii="Arial" w:hAnsi="Arial" w:cs="Arial"/>
          <w:b/>
          <w:bCs/>
        </w:rPr>
        <w:t>Obsługa geodezyjna budowy</w:t>
      </w:r>
    </w:p>
    <w:p w:rsidR="00D85208" w:rsidRPr="00172056" w:rsidRDefault="00367079" w:rsidP="00D85208">
      <w:pPr>
        <w:ind w:left="284"/>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 xml:space="preserve">związane </w:t>
      </w:r>
      <w:r w:rsidR="00C77B51" w:rsidRPr="00172056">
        <w:rPr>
          <w:rFonts w:ascii="Arial" w:hAnsi="Arial" w:cs="Arial"/>
        </w:rPr>
        <w:t xml:space="preserve">          </w:t>
      </w:r>
      <w:r w:rsidR="00C04095" w:rsidRPr="00172056">
        <w:rPr>
          <w:rFonts w:ascii="Arial" w:hAnsi="Arial" w:cs="Arial"/>
        </w:rPr>
        <w:t>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zapewnić załącznik do mapy powykonawczej zawierający powierzchnię wykonanych nawierzchni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i </w:t>
      </w:r>
      <w:proofErr w:type="spellStart"/>
      <w:r w:rsidR="001B2B6E" w:rsidRPr="00172056">
        <w:rPr>
          <w:rFonts w:ascii="Arial" w:hAnsi="Arial" w:cs="Arial"/>
        </w:rPr>
        <w:t>mb</w:t>
      </w:r>
      <w:proofErr w:type="spellEnd"/>
      <w:r w:rsidR="00D85208" w:rsidRPr="00172056">
        <w:rPr>
          <w:rFonts w:ascii="Arial" w:hAnsi="Arial" w:cs="Arial"/>
        </w:rPr>
        <w:t xml:space="preserve"> oraz średnic</w:t>
      </w:r>
      <w:r w:rsidR="007114B8" w:rsidRPr="00172056">
        <w:rPr>
          <w:rFonts w:ascii="Arial" w:hAnsi="Arial" w:cs="Arial"/>
        </w:rPr>
        <w:t>e</w:t>
      </w:r>
      <w:r w:rsidR="00D85208" w:rsidRPr="00172056">
        <w:rPr>
          <w:rFonts w:ascii="Arial" w:hAnsi="Arial" w:cs="Arial"/>
        </w:rPr>
        <w:t xml:space="preserve"> i długoś</w:t>
      </w:r>
      <w:r w:rsidR="007114B8" w:rsidRPr="00172056">
        <w:rPr>
          <w:rFonts w:ascii="Arial" w:hAnsi="Arial" w:cs="Arial"/>
        </w:rPr>
        <w:t>ci</w:t>
      </w:r>
      <w:r w:rsidR="00072D73" w:rsidRPr="00172056">
        <w:rPr>
          <w:rFonts w:ascii="Arial" w:hAnsi="Arial" w:cs="Arial"/>
        </w:rPr>
        <w:t xml:space="preserve"> wykonanych instalacji sanitarnych, długości i rodzaje zastosowanych kabli itp. </w:t>
      </w:r>
      <w:r w:rsidR="00D85208" w:rsidRPr="00172056">
        <w:rPr>
          <w:rFonts w:ascii="Arial" w:hAnsi="Arial" w:cs="Arial"/>
        </w:rPr>
        <w:t>Załącznik powinien być sporządzony przez</w:t>
      </w:r>
      <w:r w:rsidR="007E0E2D" w:rsidRPr="00172056">
        <w:rPr>
          <w:rFonts w:ascii="Arial" w:hAnsi="Arial" w:cs="Arial"/>
        </w:rPr>
        <w:t xml:space="preserve"> Wykonawcę (Kierownika Budowy) </w:t>
      </w:r>
      <w:r w:rsidR="00D85208" w:rsidRPr="00172056">
        <w:rPr>
          <w:rFonts w:ascii="Arial" w:hAnsi="Arial" w:cs="Arial"/>
        </w:rPr>
        <w:t>i potwierdzony przez uprawnionego geodetę.</w:t>
      </w:r>
    </w:p>
    <w:p w:rsidR="00406B89" w:rsidRPr="00172056" w:rsidRDefault="00406B89" w:rsidP="00540980">
      <w:pPr>
        <w:pStyle w:val="Akapitzlist"/>
        <w:numPr>
          <w:ilvl w:val="0"/>
          <w:numId w:val="17"/>
        </w:numPr>
        <w:spacing w:before="240" w:after="0"/>
        <w:jc w:val="both"/>
        <w:rPr>
          <w:rFonts w:ascii="Arial" w:hAnsi="Arial" w:cs="Arial"/>
          <w:b/>
          <w:bCs/>
        </w:rPr>
      </w:pPr>
      <w:r w:rsidRPr="00172056">
        <w:rPr>
          <w:rFonts w:ascii="Arial" w:hAnsi="Arial" w:cs="Arial"/>
          <w:b/>
          <w:bCs/>
        </w:rPr>
        <w:t>Dokumentacja powykonawcza</w:t>
      </w:r>
    </w:p>
    <w:p w:rsidR="00072D73" w:rsidRPr="00172056" w:rsidRDefault="00406B89" w:rsidP="00072D73">
      <w:pPr>
        <w:spacing w:after="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072D73" w:rsidRPr="00172056" w:rsidRDefault="00072D73" w:rsidP="00072D73">
      <w:pPr>
        <w:spacing w:after="0"/>
        <w:ind w:left="284"/>
        <w:jc w:val="both"/>
        <w:rPr>
          <w:rFonts w:ascii="Arial" w:hAnsi="Arial" w:cs="Arial"/>
        </w:rPr>
      </w:pPr>
      <w:r w:rsidRPr="00172056">
        <w:rPr>
          <w:rFonts w:ascii="Arial" w:hAnsi="Arial" w:cs="Arial"/>
        </w:rPr>
        <w:t xml:space="preserve">Dokumentacja powykonawcza powinna być wykonana: </w:t>
      </w:r>
      <w:r w:rsidRPr="00172056">
        <w:rPr>
          <w:rFonts w:ascii="Arial" w:hAnsi="Arial" w:cs="Arial"/>
          <w:u w:val="single"/>
        </w:rPr>
        <w:t>odrębnie dla każdej ulicy</w:t>
      </w:r>
      <w:r w:rsidRPr="00172056">
        <w:rPr>
          <w:rFonts w:ascii="Arial" w:hAnsi="Arial" w:cs="Arial"/>
        </w:rPr>
        <w:t>, obiektu inżynieryjnego, infrastruktury technicznej np. oświetlenie, kanalizacja deszczowa, sygnalizacja świetlna itp.</w:t>
      </w:r>
    </w:p>
    <w:p w:rsidR="00072D73" w:rsidRPr="00172056" w:rsidRDefault="00072D73" w:rsidP="002C0CBE">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 min:</w:t>
      </w:r>
    </w:p>
    <w:p w:rsidR="002C0CBE" w:rsidRPr="00172056" w:rsidRDefault="002C0CBE" w:rsidP="002C0CBE">
      <w:pPr>
        <w:spacing w:after="0"/>
        <w:ind w:left="284"/>
        <w:jc w:val="both"/>
        <w:rPr>
          <w:rFonts w:ascii="Arial" w:hAnsi="Arial" w:cs="Arial"/>
        </w:rPr>
      </w:pPr>
    </w:p>
    <w:p w:rsidR="00072D73" w:rsidRPr="00172056" w:rsidRDefault="00072D73" w:rsidP="002C0CBE">
      <w:pPr>
        <w:numPr>
          <w:ilvl w:val="0"/>
          <w:numId w:val="23"/>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072D73" w:rsidRPr="00172056" w:rsidRDefault="00072D73" w:rsidP="002C0CBE">
      <w:pPr>
        <w:numPr>
          <w:ilvl w:val="0"/>
          <w:numId w:val="23"/>
        </w:numPr>
        <w:spacing w:after="0"/>
        <w:rPr>
          <w:rFonts w:ascii="Arial" w:hAnsi="Arial" w:cs="Arial"/>
        </w:rPr>
      </w:pPr>
      <w:r w:rsidRPr="00172056">
        <w:rPr>
          <w:rFonts w:ascii="Arial" w:hAnsi="Arial" w:cs="Arial"/>
        </w:rPr>
        <w:lastRenderedPageBreak/>
        <w:t>informacje o ilości i rodzaju wykonanych nawierzchni tj. rodzaj wykonanej nawierzchni i jej ilość w m</w:t>
      </w:r>
      <w:r w:rsidRPr="00172056">
        <w:rPr>
          <w:rFonts w:ascii="Arial" w:hAnsi="Arial" w:cs="Arial"/>
          <w:vertAlign w:val="superscript"/>
        </w:rPr>
        <w:t>2</w:t>
      </w:r>
      <w:r w:rsidR="001B2B6E" w:rsidRPr="00172056">
        <w:rPr>
          <w:rFonts w:ascii="Arial" w:hAnsi="Arial" w:cs="Arial"/>
        </w:rPr>
        <w:t xml:space="preserve"> i </w:t>
      </w:r>
      <w:proofErr w:type="spellStart"/>
      <w:r w:rsidR="001B2B6E" w:rsidRPr="00172056">
        <w:rPr>
          <w:rFonts w:ascii="Arial" w:hAnsi="Arial" w:cs="Arial"/>
        </w:rPr>
        <w:t>mb</w:t>
      </w:r>
      <w:proofErr w:type="spellEnd"/>
      <w:r w:rsidRPr="00172056">
        <w:rPr>
          <w:rFonts w:ascii="Arial" w:hAnsi="Arial" w:cs="Arial"/>
        </w:rPr>
        <w:t xml:space="preserve"> z podziałem na: jezdnie, chodniki, miejsca postojowe, ścieżki rowerowe, zatoki autobusowe itp.,</w:t>
      </w:r>
    </w:p>
    <w:p w:rsidR="00072D73" w:rsidRPr="00172056" w:rsidRDefault="00072D73" w:rsidP="002C0CBE">
      <w:pPr>
        <w:numPr>
          <w:ilvl w:val="0"/>
          <w:numId w:val="23"/>
        </w:numPr>
        <w:spacing w:after="0"/>
        <w:rPr>
          <w:rFonts w:ascii="Arial" w:hAnsi="Arial" w:cs="Arial"/>
        </w:rPr>
      </w:pPr>
      <w:r w:rsidRPr="00172056">
        <w:rPr>
          <w:rFonts w:ascii="Arial" w:hAnsi="Arial" w:cs="Arial"/>
        </w:rPr>
        <w:t xml:space="preserve">zestawienie powierzchni terenów zieleni, ilości i rodzaju wykonanych </w:t>
      </w:r>
      <w:proofErr w:type="spellStart"/>
      <w:r w:rsidRPr="00172056">
        <w:rPr>
          <w:rFonts w:ascii="Arial" w:hAnsi="Arial" w:cs="Arial"/>
        </w:rPr>
        <w:t>nasadzeń</w:t>
      </w:r>
      <w:proofErr w:type="spellEnd"/>
      <w:r w:rsidRPr="00172056">
        <w:rPr>
          <w:rFonts w:ascii="Arial" w:hAnsi="Arial" w:cs="Arial"/>
        </w:rPr>
        <w:t xml:space="preserve"> (drzew, krzewów),</w:t>
      </w:r>
    </w:p>
    <w:p w:rsidR="00072D73" w:rsidRPr="00172056" w:rsidRDefault="00072D73" w:rsidP="002C0CBE">
      <w:pPr>
        <w:numPr>
          <w:ilvl w:val="0"/>
          <w:numId w:val="23"/>
        </w:numPr>
        <w:spacing w:after="0"/>
        <w:rPr>
          <w:rFonts w:ascii="Arial" w:hAnsi="Arial" w:cs="Arial"/>
        </w:rPr>
      </w:pPr>
      <w:r w:rsidRPr="00172056">
        <w:rPr>
          <w:rFonts w:ascii="Arial" w:hAnsi="Arial" w:cs="Arial"/>
        </w:rPr>
        <w:t>zestawienie dot. infrastruktury sanitarnej tj. rodzaj materiału, długość i średnice kanałów, przyłączy, ilość (</w:t>
      </w:r>
      <w:proofErr w:type="spellStart"/>
      <w:r w:rsidRPr="00172056">
        <w:rPr>
          <w:rFonts w:ascii="Arial" w:hAnsi="Arial" w:cs="Arial"/>
        </w:rPr>
        <w:t>szt</w:t>
      </w:r>
      <w:proofErr w:type="spellEnd"/>
      <w:r w:rsidRPr="00172056">
        <w:rPr>
          <w:rFonts w:ascii="Arial" w:hAnsi="Arial" w:cs="Arial"/>
        </w:rPr>
        <w:t>) wykonanych studni , komór, separatorów, wpustów ulicznych itp.</w:t>
      </w:r>
    </w:p>
    <w:p w:rsidR="00072D73" w:rsidRPr="00172056" w:rsidRDefault="00072D73" w:rsidP="002C0CBE">
      <w:pPr>
        <w:numPr>
          <w:ilvl w:val="0"/>
          <w:numId w:val="23"/>
        </w:numPr>
        <w:spacing w:after="0"/>
        <w:rPr>
          <w:rFonts w:ascii="Arial" w:hAnsi="Arial" w:cs="Arial"/>
        </w:rPr>
      </w:pPr>
      <w:r w:rsidRPr="00172056">
        <w:rPr>
          <w:rFonts w:ascii="Arial" w:hAnsi="Arial" w:cs="Arial"/>
        </w:rPr>
        <w:t>zestawienie dot. infrastruktury energetycznej i teletechnicznej , ilość słupów, ilość punktów oświetleniowych, długość sieci kablowych wraz z podaniem typu kabli i przekroi, typ opraw oświetleniowych  itp.</w:t>
      </w:r>
    </w:p>
    <w:p w:rsidR="00072D73" w:rsidRPr="00172056" w:rsidRDefault="00072D73" w:rsidP="002C0CBE">
      <w:pPr>
        <w:numPr>
          <w:ilvl w:val="0"/>
          <w:numId w:val="23"/>
        </w:numPr>
        <w:spacing w:after="0"/>
        <w:rPr>
          <w:rFonts w:ascii="Arial" w:hAnsi="Arial" w:cs="Arial"/>
        </w:rPr>
      </w:pPr>
      <w:r w:rsidRPr="00172056">
        <w:rPr>
          <w:rFonts w:ascii="Arial" w:hAnsi="Arial" w:cs="Arial"/>
        </w:rPr>
        <w:t xml:space="preserve">projekt  zatwierdzonej stałej organizacji ruchu. </w:t>
      </w:r>
    </w:p>
    <w:p w:rsidR="00072D73" w:rsidRPr="00172056" w:rsidRDefault="00072D73" w:rsidP="002C0CBE">
      <w:pPr>
        <w:ind w:left="284"/>
        <w:jc w:val="both"/>
        <w:rPr>
          <w:rFonts w:ascii="Arial" w:hAnsi="Arial" w:cs="Arial"/>
        </w:rPr>
      </w:pPr>
    </w:p>
    <w:p w:rsidR="00406B89" w:rsidRPr="00172056" w:rsidRDefault="00406B89" w:rsidP="00C04095">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Pr="00172056">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FD0A56" w:rsidRPr="00172056" w:rsidRDefault="00FD0A56" w:rsidP="00FD0A56">
      <w:pPr>
        <w:pStyle w:val="Akapitzlist"/>
        <w:numPr>
          <w:ilvl w:val="0"/>
          <w:numId w:val="8"/>
        </w:numPr>
        <w:spacing w:before="120" w:after="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FD0A56">
      <w:pPr>
        <w:pStyle w:val="Akapitzlist"/>
        <w:numPr>
          <w:ilvl w:val="0"/>
          <w:numId w:val="8"/>
        </w:numPr>
        <w:spacing w:before="120" w:after="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35094F">
      <w:pPr>
        <w:pStyle w:val="Akapitzlist"/>
        <w:numPr>
          <w:ilvl w:val="0"/>
          <w:numId w:val="8"/>
        </w:numPr>
        <w:spacing w:before="120" w:after="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C419A" w:rsidRPr="00172056" w:rsidRDefault="003C419A" w:rsidP="0035094F">
      <w:pPr>
        <w:pStyle w:val="Akapitzlist"/>
        <w:numPr>
          <w:ilvl w:val="0"/>
          <w:numId w:val="8"/>
        </w:numPr>
        <w:spacing w:before="120" w:after="0"/>
        <w:jc w:val="both"/>
        <w:rPr>
          <w:rFonts w:ascii="Arial" w:hAnsi="Arial" w:cs="Arial"/>
        </w:rPr>
      </w:pPr>
      <w:r w:rsidRPr="00172056">
        <w:rPr>
          <w:rFonts w:ascii="Arial" w:hAnsi="Arial" w:cs="Arial"/>
        </w:rPr>
        <w:t xml:space="preserve">Zamawiający informuje, iż </w:t>
      </w:r>
      <w:r w:rsidR="00CE7B40" w:rsidRPr="00172056">
        <w:rPr>
          <w:rFonts w:ascii="Arial" w:hAnsi="Arial" w:cs="Arial"/>
        </w:rPr>
        <w:t>pozyskane w wyniku</w:t>
      </w:r>
      <w:r w:rsidRPr="00172056">
        <w:rPr>
          <w:rFonts w:ascii="Arial" w:hAnsi="Arial" w:cs="Arial"/>
        </w:rPr>
        <w:t xml:space="preserve"> wycinki drewno będzie stanowiło część wynagrodzenia Wykonawcy. Wykonawca dokona </w:t>
      </w:r>
      <w:r w:rsidR="0045177B" w:rsidRPr="00172056">
        <w:rPr>
          <w:rFonts w:ascii="Arial" w:hAnsi="Arial" w:cs="Arial"/>
        </w:rPr>
        <w:t xml:space="preserve">własnej </w:t>
      </w:r>
      <w:r w:rsidRPr="00172056">
        <w:rPr>
          <w:rFonts w:ascii="Arial" w:hAnsi="Arial" w:cs="Arial"/>
        </w:rPr>
        <w:t>wyceny wartości pozyskanego drewna</w:t>
      </w:r>
      <w:r w:rsidR="00CE7B40" w:rsidRPr="00172056">
        <w:rPr>
          <w:rFonts w:ascii="Arial" w:hAnsi="Arial" w:cs="Arial"/>
        </w:rPr>
        <w:t xml:space="preserve"> i uwzględni jego wartość </w:t>
      </w:r>
      <w:r w:rsidR="0045177B">
        <w:rPr>
          <w:rFonts w:ascii="Arial" w:hAnsi="Arial" w:cs="Arial"/>
        </w:rPr>
        <w:t xml:space="preserve">w </w:t>
      </w:r>
      <w:r w:rsidR="00CE7B40" w:rsidRPr="00172056">
        <w:rPr>
          <w:rFonts w:ascii="Arial" w:hAnsi="Arial" w:cs="Arial"/>
        </w:rPr>
        <w:t>wycenie branży zieleni.</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u w:val="words"/>
        </w:rPr>
        <w:t xml:space="preserve"> </w:t>
      </w: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35094F">
      <w:pPr>
        <w:pStyle w:val="Akapitzlist"/>
        <w:numPr>
          <w:ilvl w:val="0"/>
          <w:numId w:val="8"/>
        </w:numPr>
        <w:spacing w:before="120" w:after="0"/>
        <w:jc w:val="both"/>
        <w:rPr>
          <w:rFonts w:ascii="Arial" w:hAnsi="Arial" w:cs="Arial"/>
        </w:rPr>
      </w:pPr>
      <w:r w:rsidRPr="00172056">
        <w:rPr>
          <w:rFonts w:ascii="Arial" w:hAnsi="Arial" w:cs="Arial"/>
        </w:rPr>
        <w:lastRenderedPageBreak/>
        <w:t>Wykonawca musi zaoferować Zamawiającemu 30-dniowy okres płatności faktury licząc od dnia dostarczenia prawidłowo wystawionej faktury do Urzędu Miasta Kołobrzeg.</w:t>
      </w:r>
    </w:p>
    <w:p w:rsidR="000A2485" w:rsidRPr="00172056" w:rsidRDefault="000A2485" w:rsidP="000A2485">
      <w:pPr>
        <w:pStyle w:val="Akapitzlist"/>
        <w:numPr>
          <w:ilvl w:val="0"/>
          <w:numId w:val="8"/>
        </w:numPr>
        <w:spacing w:before="120" w:after="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4A732A">
      <w:pPr>
        <w:pStyle w:val="Akapitzlist"/>
        <w:numPr>
          <w:ilvl w:val="0"/>
          <w:numId w:val="8"/>
        </w:numPr>
        <w:spacing w:before="120" w:after="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B22046" w:rsidRPr="00F01903" w:rsidRDefault="00AF1654" w:rsidP="004A732A">
      <w:pPr>
        <w:pStyle w:val="Akapitzlist"/>
        <w:numPr>
          <w:ilvl w:val="0"/>
          <w:numId w:val="8"/>
        </w:numPr>
        <w:spacing w:before="120" w:after="0"/>
        <w:jc w:val="both"/>
        <w:rPr>
          <w:rFonts w:ascii="Arial" w:hAnsi="Arial" w:cs="Arial"/>
          <w:b/>
        </w:rPr>
      </w:pPr>
      <w:r w:rsidRPr="00F01903">
        <w:rPr>
          <w:rFonts w:ascii="Arial" w:hAnsi="Arial" w:cs="Arial"/>
          <w:b/>
        </w:rPr>
        <w:t xml:space="preserve">Wykonawca zobowiązany jest do prowadzenia robót budowlanych poza sezonem letnim, który </w:t>
      </w:r>
      <w:r w:rsidR="00DC4CA6" w:rsidRPr="00F01903">
        <w:rPr>
          <w:rFonts w:ascii="Arial" w:hAnsi="Arial" w:cs="Arial"/>
          <w:b/>
        </w:rPr>
        <w:t>należy rozumieć jako okres od 1</w:t>
      </w:r>
      <w:r w:rsidR="001B2B6E" w:rsidRPr="00F01903">
        <w:rPr>
          <w:rFonts w:ascii="Arial" w:hAnsi="Arial" w:cs="Arial"/>
          <w:b/>
        </w:rPr>
        <w:t>6</w:t>
      </w:r>
      <w:r w:rsidRPr="00F01903">
        <w:rPr>
          <w:rFonts w:ascii="Arial" w:hAnsi="Arial" w:cs="Arial"/>
          <w:b/>
        </w:rPr>
        <w:t xml:space="preserve"> czerwca do 31 sierpnia</w:t>
      </w:r>
      <w:r w:rsidR="00394F6D">
        <w:rPr>
          <w:rFonts w:ascii="Arial" w:hAnsi="Arial" w:cs="Arial"/>
          <w:b/>
        </w:rPr>
        <w:t xml:space="preserve"> 2017r</w:t>
      </w:r>
      <w:bookmarkStart w:id="0" w:name="_GoBack"/>
      <w:bookmarkEnd w:id="0"/>
      <w:r w:rsidR="00646A69" w:rsidRPr="00F01903">
        <w:rPr>
          <w:rFonts w:ascii="Arial" w:hAnsi="Arial" w:cs="Arial"/>
          <w:b/>
        </w:rPr>
        <w:t>.</w:t>
      </w:r>
      <w:r w:rsidR="00857E62" w:rsidRPr="00F01903">
        <w:rPr>
          <w:rFonts w:ascii="Arial" w:hAnsi="Arial" w:cs="Arial"/>
          <w:b/>
        </w:rPr>
        <w:t xml:space="preserve"> Na czas sezonu letniego zobowiązany jest zabezpieczyć teren celem umożliwienia ruchu drogowego i pieszego</w:t>
      </w:r>
      <w:r w:rsidR="008A5CEC" w:rsidRPr="00F01903">
        <w:rPr>
          <w:rFonts w:ascii="Arial" w:hAnsi="Arial" w:cs="Arial"/>
          <w:b/>
        </w:rPr>
        <w:t xml:space="preserve"> (nawierzchnia utwardzona)</w:t>
      </w:r>
      <w:r w:rsidR="00857E62" w:rsidRPr="00F01903">
        <w:rPr>
          <w:rFonts w:ascii="Arial" w:hAnsi="Arial" w:cs="Arial"/>
          <w:b/>
        </w:rPr>
        <w:t>.</w:t>
      </w:r>
    </w:p>
    <w:p w:rsidR="004D6E67" w:rsidRPr="00172056" w:rsidRDefault="004D6E67" w:rsidP="004A732A">
      <w:pPr>
        <w:pStyle w:val="Akapitzlist"/>
        <w:numPr>
          <w:ilvl w:val="0"/>
          <w:numId w:val="8"/>
        </w:numPr>
        <w:autoSpaceDE w:val="0"/>
        <w:autoSpaceDN w:val="0"/>
        <w:adjustRightInd w:val="0"/>
        <w:jc w:val="both"/>
        <w:rPr>
          <w:rFonts w:ascii="Arial" w:hAnsi="Arial" w:cs="Arial"/>
        </w:rPr>
      </w:pPr>
      <w:r w:rsidRPr="00172056">
        <w:rPr>
          <w:rFonts w:ascii="Arial" w:hAnsi="Arial" w:cs="Arial"/>
        </w:rPr>
        <w:t xml:space="preserve">Zamawiający 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766E2C" w:rsidRPr="00172056" w:rsidRDefault="00766E2C" w:rsidP="00766E2C">
      <w:pPr>
        <w:pStyle w:val="Akapitzlist"/>
        <w:numPr>
          <w:ilvl w:val="0"/>
          <w:numId w:val="16"/>
        </w:numPr>
        <w:spacing w:before="120" w:after="0"/>
        <w:jc w:val="both"/>
        <w:rPr>
          <w:rFonts w:ascii="Arial" w:hAnsi="Arial" w:cs="Arial"/>
        </w:rPr>
      </w:pPr>
      <w:r w:rsidRPr="00172056">
        <w:rPr>
          <w:rFonts w:ascii="Arial" w:hAnsi="Arial" w:cs="Arial"/>
        </w:rPr>
        <w:t xml:space="preserve">budowa nawierzchni </w:t>
      </w:r>
      <w:r w:rsidR="003A7CAF" w:rsidRPr="00172056">
        <w:rPr>
          <w:rFonts w:ascii="Arial" w:hAnsi="Arial" w:cs="Arial"/>
        </w:rPr>
        <w:t>bitumicznych</w:t>
      </w:r>
      <w:r w:rsidRPr="00172056">
        <w:rPr>
          <w:rFonts w:ascii="Arial" w:hAnsi="Arial" w:cs="Arial"/>
        </w:rPr>
        <w:t xml:space="preserve"> </w:t>
      </w:r>
    </w:p>
    <w:p w:rsidR="000B0F7F" w:rsidRPr="00172056" w:rsidRDefault="000B0F7F" w:rsidP="000B0F7F">
      <w:pPr>
        <w:pStyle w:val="Akapitzlist"/>
        <w:numPr>
          <w:ilvl w:val="0"/>
          <w:numId w:val="16"/>
        </w:numPr>
        <w:spacing w:before="120" w:after="0"/>
        <w:jc w:val="both"/>
        <w:rPr>
          <w:rFonts w:ascii="Arial" w:hAnsi="Arial" w:cs="Arial"/>
        </w:rPr>
      </w:pPr>
      <w:r w:rsidRPr="00172056">
        <w:rPr>
          <w:rFonts w:ascii="Arial" w:hAnsi="Arial" w:cs="Arial"/>
        </w:rPr>
        <w:t xml:space="preserve">przebudowa sieci gazowych </w:t>
      </w:r>
    </w:p>
    <w:p w:rsidR="000B0F7F" w:rsidRPr="00172056" w:rsidRDefault="000B0F7F" w:rsidP="000B0F7F">
      <w:pPr>
        <w:pStyle w:val="Akapitzlist"/>
        <w:numPr>
          <w:ilvl w:val="0"/>
          <w:numId w:val="16"/>
        </w:numPr>
        <w:spacing w:before="120" w:after="0"/>
        <w:jc w:val="both"/>
        <w:rPr>
          <w:rFonts w:ascii="Arial" w:hAnsi="Arial" w:cs="Arial"/>
        </w:rPr>
      </w:pPr>
      <w:r w:rsidRPr="00172056">
        <w:rPr>
          <w:rFonts w:ascii="Arial" w:hAnsi="Arial" w:cs="Arial"/>
        </w:rPr>
        <w:t xml:space="preserve">przebudowa kanalizacji deszczowej </w:t>
      </w:r>
    </w:p>
    <w:p w:rsidR="000B0F7F" w:rsidRPr="00172056" w:rsidRDefault="000B0F7F" w:rsidP="00766E2C">
      <w:pPr>
        <w:pStyle w:val="Akapitzlist"/>
        <w:numPr>
          <w:ilvl w:val="0"/>
          <w:numId w:val="16"/>
        </w:numPr>
        <w:spacing w:before="120" w:after="0"/>
        <w:jc w:val="both"/>
        <w:rPr>
          <w:rFonts w:ascii="Arial" w:hAnsi="Arial" w:cs="Arial"/>
        </w:rPr>
      </w:pPr>
      <w:r w:rsidRPr="00172056">
        <w:rPr>
          <w:rFonts w:ascii="Arial" w:hAnsi="Arial" w:cs="Arial"/>
        </w:rPr>
        <w:t xml:space="preserve">przebudowa sieci wodociągowych </w:t>
      </w:r>
    </w:p>
    <w:p w:rsidR="000B0F7F" w:rsidRPr="00172056" w:rsidRDefault="000B0F7F" w:rsidP="00766E2C">
      <w:pPr>
        <w:pStyle w:val="Akapitzlist"/>
        <w:numPr>
          <w:ilvl w:val="0"/>
          <w:numId w:val="16"/>
        </w:numPr>
        <w:spacing w:before="120" w:after="0"/>
        <w:jc w:val="both"/>
        <w:rPr>
          <w:rFonts w:ascii="Arial" w:hAnsi="Arial" w:cs="Arial"/>
        </w:rPr>
      </w:pPr>
      <w:r w:rsidRPr="00172056">
        <w:rPr>
          <w:rFonts w:ascii="Arial" w:hAnsi="Arial" w:cs="Arial"/>
        </w:rPr>
        <w:t>budowa oświetlenia drogowego</w:t>
      </w:r>
    </w:p>
    <w:p w:rsidR="000B0F7F" w:rsidRPr="00172056" w:rsidRDefault="000B0F7F" w:rsidP="000B0F7F">
      <w:pPr>
        <w:pStyle w:val="Akapitzlist"/>
        <w:numPr>
          <w:ilvl w:val="0"/>
          <w:numId w:val="16"/>
        </w:numPr>
        <w:spacing w:after="0"/>
        <w:jc w:val="both"/>
        <w:rPr>
          <w:rFonts w:ascii="Arial" w:hAnsi="Arial" w:cs="Arial"/>
        </w:rPr>
      </w:pPr>
      <w:r w:rsidRPr="00172056">
        <w:rPr>
          <w:rFonts w:ascii="Arial" w:hAnsi="Arial" w:cs="Arial"/>
        </w:rPr>
        <w:t>przebudowa i zabezpieczenie sieci operatorów telekomunikacyjnych</w:t>
      </w:r>
    </w:p>
    <w:p w:rsidR="000B0F7F" w:rsidRPr="00172056" w:rsidRDefault="000B0F7F" w:rsidP="00766E2C">
      <w:pPr>
        <w:pStyle w:val="Akapitzlist"/>
        <w:numPr>
          <w:ilvl w:val="0"/>
          <w:numId w:val="16"/>
        </w:numPr>
        <w:spacing w:before="120" w:after="0"/>
        <w:jc w:val="both"/>
        <w:rPr>
          <w:rFonts w:ascii="Arial" w:hAnsi="Arial" w:cs="Arial"/>
        </w:rPr>
      </w:pPr>
      <w:r w:rsidRPr="00172056">
        <w:rPr>
          <w:rFonts w:ascii="Arial" w:hAnsi="Arial" w:cs="Arial"/>
        </w:rPr>
        <w:t>budowa nowej nawierzchni torowej</w:t>
      </w:r>
    </w:p>
    <w:p w:rsidR="000B0F7F" w:rsidRPr="00172056" w:rsidRDefault="000B0F7F" w:rsidP="00766E2C">
      <w:pPr>
        <w:pStyle w:val="Akapitzlist"/>
        <w:numPr>
          <w:ilvl w:val="0"/>
          <w:numId w:val="16"/>
        </w:numPr>
        <w:spacing w:before="120" w:after="0"/>
        <w:jc w:val="both"/>
        <w:rPr>
          <w:rFonts w:ascii="Arial" w:hAnsi="Arial" w:cs="Arial"/>
        </w:rPr>
      </w:pPr>
      <w:r w:rsidRPr="00172056">
        <w:rPr>
          <w:rFonts w:ascii="Arial" w:hAnsi="Arial" w:cs="Arial"/>
        </w:rPr>
        <w:t xml:space="preserve">wycinka i wykonanie nowych </w:t>
      </w:r>
      <w:proofErr w:type="spellStart"/>
      <w:r w:rsidRPr="00172056">
        <w:rPr>
          <w:rFonts w:ascii="Arial" w:hAnsi="Arial" w:cs="Arial"/>
        </w:rPr>
        <w:t>nasadzeń</w:t>
      </w:r>
      <w:proofErr w:type="spellEnd"/>
      <w:r w:rsidRPr="00172056">
        <w:rPr>
          <w:rFonts w:ascii="Arial" w:hAnsi="Arial" w:cs="Arial"/>
        </w:rPr>
        <w:t xml:space="preserve"> drzew i krzewów</w:t>
      </w:r>
    </w:p>
    <w:p w:rsidR="00B40AC7" w:rsidRPr="00172056" w:rsidRDefault="001E62D1" w:rsidP="001E62D1">
      <w:pPr>
        <w:spacing w:before="120" w:after="0"/>
        <w:ind w:firstLine="644"/>
        <w:jc w:val="both"/>
        <w:rPr>
          <w:rFonts w:ascii="Arial" w:hAnsi="Arial" w:cs="Arial"/>
        </w:rPr>
      </w:pPr>
      <w:r w:rsidRPr="00172056">
        <w:rPr>
          <w:rFonts w:ascii="Arial" w:hAnsi="Arial" w:cs="Arial"/>
        </w:rPr>
        <w:t xml:space="preserve">- czynności szczegółowe określone w dokumentacji projektowej oraz </w:t>
      </w:r>
      <w:proofErr w:type="spellStart"/>
      <w:r w:rsidRPr="00172056">
        <w:rPr>
          <w:rFonts w:ascii="Arial" w:hAnsi="Arial" w:cs="Arial"/>
        </w:rPr>
        <w:t>STWiORB</w:t>
      </w:r>
      <w:proofErr w:type="spellEnd"/>
    </w:p>
    <w:p w:rsidR="00341F29" w:rsidRPr="00172056" w:rsidRDefault="00B40AC7" w:rsidP="00B40AC7">
      <w:pPr>
        <w:pStyle w:val="Akapitzlist"/>
        <w:spacing w:before="120" w:after="0"/>
        <w:ind w:left="644"/>
        <w:jc w:val="both"/>
        <w:rPr>
          <w:rFonts w:ascii="Arial" w:hAnsi="Arial" w:cs="Arial"/>
        </w:rPr>
      </w:pPr>
      <w:r w:rsidRPr="00172056">
        <w:rPr>
          <w:rFonts w:ascii="Arial" w:hAnsi="Arial" w:cs="Arial"/>
        </w:rPr>
        <w:t xml:space="preserve">- </w:t>
      </w:r>
      <w:r w:rsidR="00766E2C" w:rsidRPr="00172056">
        <w:rPr>
          <w:rFonts w:ascii="Arial" w:hAnsi="Arial" w:cs="Arial"/>
        </w:rPr>
        <w:t xml:space="preserve"> z wyłączeniem kadry kierowniczej, inżynierów oraz pracowników administracji.</w:t>
      </w:r>
    </w:p>
    <w:p w:rsidR="00B40AC7" w:rsidRPr="00172056" w:rsidRDefault="00B40AC7" w:rsidP="00B40AC7">
      <w:pPr>
        <w:pStyle w:val="Akapitzlist"/>
        <w:spacing w:before="120" w:after="0"/>
        <w:ind w:left="644"/>
        <w:jc w:val="both"/>
        <w:rPr>
          <w:rFonts w:ascii="Arial" w:hAnsi="Arial" w:cs="Arial"/>
        </w:rPr>
      </w:pPr>
    </w:p>
    <w:p w:rsidR="00A41FD2" w:rsidRDefault="004D6E67" w:rsidP="00A41FD2">
      <w:pPr>
        <w:pStyle w:val="Akapitzlist"/>
        <w:spacing w:before="120" w:after="0"/>
        <w:ind w:left="644"/>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41FD2">
      <w:pPr>
        <w:pStyle w:val="Akapitzlist"/>
        <w:numPr>
          <w:ilvl w:val="0"/>
          <w:numId w:val="8"/>
        </w:numPr>
        <w:spacing w:before="120" w:after="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172D0A">
        <w:rPr>
          <w:rFonts w:ascii="Arial" w:hAnsi="Arial" w:cs="Arial"/>
        </w:rPr>
        <w:t xml:space="preserve"> o którym mowa w pkt 11</w:t>
      </w:r>
      <w:r w:rsidRPr="00A41FD2">
        <w:rPr>
          <w:rFonts w:ascii="Arial" w:hAnsi="Arial" w:cs="Arial"/>
        </w:rPr>
        <w:t>.</w:t>
      </w:r>
    </w:p>
    <w:p w:rsidR="00FE5B09" w:rsidRPr="00CC1A3B" w:rsidRDefault="0051148F" w:rsidP="00FE5B09">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 bez imion, nazwisk, adresów, nr PESEL pracowników.</w:t>
      </w:r>
    </w:p>
    <w:p w:rsidR="00FE5B09" w:rsidRPr="00CC1A3B" w:rsidRDefault="00FE5B09" w:rsidP="00FE5B09">
      <w:pPr>
        <w:pStyle w:val="Tekstpodstawowy"/>
        <w:numPr>
          <w:ilvl w:val="0"/>
          <w:numId w:val="8"/>
        </w:numPr>
        <w:spacing w:before="60" w:line="276" w:lineRule="auto"/>
        <w:jc w:val="both"/>
        <w:rPr>
          <w:rFonts w:ascii="Arial" w:hAnsi="Arial" w:cs="Arial"/>
          <w:color w:val="auto"/>
          <w:sz w:val="22"/>
          <w:szCs w:val="22"/>
          <w:lang w:val="pl-PL"/>
        </w:rPr>
      </w:pPr>
      <w:r w:rsidRPr="00CC1A3B">
        <w:rPr>
          <w:rFonts w:ascii="Arial" w:hAnsi="Arial" w:cs="Arial"/>
          <w:bCs/>
          <w:sz w:val="22"/>
          <w:szCs w:val="22"/>
        </w:rPr>
        <w:t>Wykonawca jest zobowiązany dostarczyć kosztorysy ofertowe szczegółowe w terminie 14 dni od podpisania umowy.</w:t>
      </w:r>
    </w:p>
    <w:p w:rsidR="0020541A" w:rsidRPr="00CC1A3B" w:rsidRDefault="00FE5B09" w:rsidP="00FE5B09">
      <w:pPr>
        <w:pStyle w:val="Tekstpodstawowy"/>
        <w:numPr>
          <w:ilvl w:val="0"/>
          <w:numId w:val="8"/>
        </w:numPr>
        <w:spacing w:before="60" w:line="276" w:lineRule="auto"/>
        <w:jc w:val="both"/>
        <w:rPr>
          <w:rFonts w:ascii="Arial" w:hAnsi="Arial" w:cs="Arial"/>
          <w:color w:val="auto"/>
          <w:sz w:val="22"/>
          <w:szCs w:val="22"/>
          <w:lang w:val="pl-PL"/>
        </w:rPr>
      </w:pPr>
      <w:r w:rsidRPr="00CC1A3B">
        <w:rPr>
          <w:rFonts w:ascii="Arial" w:hAnsi="Arial" w:cs="Arial"/>
          <w:bCs/>
          <w:sz w:val="22"/>
          <w:szCs w:val="22"/>
        </w:rPr>
        <w:lastRenderedPageBreak/>
        <w:t xml:space="preserve">Wykonawca ma prawo do zmiany na swój koszt </w:t>
      </w:r>
      <w:r w:rsidR="00F23B28" w:rsidRPr="00CC1A3B">
        <w:rPr>
          <w:rFonts w:ascii="Arial" w:hAnsi="Arial" w:cs="Arial"/>
          <w:bCs/>
          <w:sz w:val="22"/>
          <w:szCs w:val="22"/>
        </w:rPr>
        <w:t xml:space="preserve">projektu </w:t>
      </w:r>
      <w:r w:rsidRPr="00CC1A3B">
        <w:rPr>
          <w:rFonts w:ascii="Arial" w:hAnsi="Arial" w:cs="Arial"/>
          <w:bCs/>
          <w:sz w:val="22"/>
          <w:szCs w:val="22"/>
        </w:rPr>
        <w:t>tymczasowej organizacji ruchu.</w:t>
      </w:r>
    </w:p>
    <w:p w:rsidR="008D70FB" w:rsidRPr="00CC1A3B" w:rsidRDefault="008D70FB" w:rsidP="008D70FB">
      <w:pPr>
        <w:pStyle w:val="Akapitzlist"/>
        <w:numPr>
          <w:ilvl w:val="0"/>
          <w:numId w:val="1"/>
        </w:numPr>
        <w:spacing w:before="48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8D70FB" w:rsidRPr="00172056" w:rsidRDefault="008D70FB" w:rsidP="008D70FB">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1B2B6E" w:rsidRDefault="001B2B6E" w:rsidP="008D70FB">
      <w:pPr>
        <w:spacing w:before="240" w:after="0"/>
        <w:ind w:left="142" w:firstLine="992"/>
        <w:jc w:val="both"/>
        <w:rPr>
          <w:rFonts w:ascii="Arial" w:hAnsi="Arial" w:cs="Arial"/>
        </w:rPr>
      </w:pPr>
    </w:p>
    <w:sectPr w:rsidR="001B2B6E"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B5" w:rsidRDefault="006B0EB5" w:rsidP="00FD0A56">
      <w:pPr>
        <w:spacing w:after="0" w:line="240" w:lineRule="auto"/>
      </w:pPr>
      <w:r>
        <w:separator/>
      </w:r>
    </w:p>
  </w:endnote>
  <w:endnote w:type="continuationSeparator" w:id="0">
    <w:p w:rsidR="006B0EB5" w:rsidRDefault="006B0EB5"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B40658">
      <w:rPr>
        <w:rFonts w:ascii="Arial" w:hAnsi="Arial" w:cs="Arial"/>
        <w:sz w:val="18"/>
        <w:szCs w:val="18"/>
      </w:rPr>
      <w:t>Przebudowa ul. Towarowej i ul. Zdrojowej</w:t>
    </w:r>
    <w:r w:rsidR="00A17274" w:rsidRPr="00747085">
      <w:rPr>
        <w:rFonts w:ascii="Arial" w:hAnsi="Arial" w:cs="Arial"/>
        <w:sz w:val="18"/>
        <w:szCs w:val="18"/>
      </w:rPr>
      <w:t xml:space="preserve"> w Kołobrzegu</w:t>
    </w:r>
    <w:r w:rsidRPr="00AF67D4">
      <w:rPr>
        <w:rFonts w:ascii="Arial" w:eastAsiaTheme="majorEastAsia"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394F6D" w:rsidRPr="00394F6D">
      <w:rPr>
        <w:rFonts w:ascii="Arial" w:eastAsiaTheme="majorEastAsia" w:hAnsi="Arial" w:cs="Arial"/>
        <w:b/>
        <w:noProof/>
        <w:sz w:val="18"/>
        <w:szCs w:val="18"/>
      </w:rPr>
      <w:t>5</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20541A">
      <w:rPr>
        <w:rFonts w:ascii="Arial" w:eastAsiaTheme="majorEastAsia"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B5" w:rsidRDefault="006B0EB5" w:rsidP="00FD0A56">
      <w:pPr>
        <w:spacing w:after="0" w:line="240" w:lineRule="auto"/>
      </w:pPr>
      <w:r>
        <w:separator/>
      </w:r>
    </w:p>
  </w:footnote>
  <w:footnote w:type="continuationSeparator" w:id="0">
    <w:p w:rsidR="006B0EB5" w:rsidRDefault="006B0EB5"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8" w:rsidRDefault="00913C98" w:rsidP="00F043EF">
    <w:pPr>
      <w:rPr>
        <w:rFonts w:ascii="Arial" w:hAnsi="Arial" w:cs="Arial"/>
        <w:sz w:val="20"/>
        <w:szCs w:val="20"/>
      </w:rPr>
    </w:pPr>
    <w:r>
      <w:rPr>
        <w:noProof/>
        <w:lang w:eastAsia="pl-PL"/>
      </w:rPr>
      <w:drawing>
        <wp:inline distT="0" distB="0" distL="0" distR="0" wp14:anchorId="20A95310" wp14:editId="1AE442FD">
          <wp:extent cx="5759450" cy="655176"/>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5176"/>
                  </a:xfrm>
                  <a:prstGeom prst="rect">
                    <a:avLst/>
                  </a:prstGeom>
                  <a:noFill/>
                  <a:ln>
                    <a:noFill/>
                  </a:ln>
                </pic:spPr>
              </pic:pic>
            </a:graphicData>
          </a:graphic>
        </wp:inline>
      </w:drawing>
    </w:r>
  </w:p>
  <w:p w:rsidR="00F043EF" w:rsidRPr="00913C98" w:rsidRDefault="00F043EF" w:rsidP="00913C98">
    <w:pPr>
      <w:rPr>
        <w:rFonts w:ascii="Arial" w:hAnsi="Arial" w:cs="Arial"/>
        <w:sz w:val="20"/>
        <w:szCs w:val="20"/>
      </w:rPr>
    </w:pPr>
    <w:r w:rsidRPr="00116CAE">
      <w:rPr>
        <w:rFonts w:ascii="Arial" w:hAnsi="Arial" w:cs="Arial"/>
        <w:sz w:val="20"/>
        <w:szCs w:val="20"/>
      </w:rPr>
      <w:t>I.7013.</w:t>
    </w:r>
    <w:r>
      <w:rPr>
        <w:rFonts w:ascii="Arial" w:hAnsi="Arial" w:cs="Arial"/>
        <w:sz w:val="20"/>
        <w:szCs w:val="20"/>
      </w:rPr>
      <w:t>13.2014.V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1">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0">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22">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6">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27">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6"/>
  </w:num>
  <w:num w:numId="3">
    <w:abstractNumId w:val="17"/>
  </w:num>
  <w:num w:numId="4">
    <w:abstractNumId w:val="10"/>
  </w:num>
  <w:num w:numId="5">
    <w:abstractNumId w:val="19"/>
  </w:num>
  <w:num w:numId="6">
    <w:abstractNumId w:val="18"/>
  </w:num>
  <w:num w:numId="7">
    <w:abstractNumId w:val="24"/>
  </w:num>
  <w:num w:numId="8">
    <w:abstractNumId w:val="2"/>
  </w:num>
  <w:num w:numId="9">
    <w:abstractNumId w:val="16"/>
  </w:num>
  <w:num w:numId="10">
    <w:abstractNumId w:val="4"/>
  </w:num>
  <w:num w:numId="11">
    <w:abstractNumId w:val="28"/>
  </w:num>
  <w:num w:numId="12">
    <w:abstractNumId w:val="21"/>
  </w:num>
  <w:num w:numId="13">
    <w:abstractNumId w:val="13"/>
  </w:num>
  <w:num w:numId="14">
    <w:abstractNumId w:val="25"/>
  </w:num>
  <w:num w:numId="15">
    <w:abstractNumId w:val="3"/>
  </w:num>
  <w:num w:numId="16">
    <w:abstractNumId w:val="11"/>
  </w:num>
  <w:num w:numId="17">
    <w:abstractNumId w:val="8"/>
  </w:num>
  <w:num w:numId="18">
    <w:abstractNumId w:val="5"/>
  </w:num>
  <w:num w:numId="19">
    <w:abstractNumId w:val="15"/>
  </w:num>
  <w:num w:numId="20">
    <w:abstractNumId w:val="20"/>
  </w:num>
  <w:num w:numId="21">
    <w:abstractNumId w:val="0"/>
  </w:num>
  <w:num w:numId="22">
    <w:abstractNumId w:val="27"/>
  </w:num>
  <w:num w:numId="23">
    <w:abstractNumId w:val="12"/>
  </w:num>
  <w:num w:numId="24">
    <w:abstractNumId w:val="7"/>
  </w:num>
  <w:num w:numId="25">
    <w:abstractNumId w:val="1"/>
  </w:num>
  <w:num w:numId="26">
    <w:abstractNumId w:val="23"/>
  </w:num>
  <w:num w:numId="27">
    <w:abstractNumId w:val="6"/>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637B2"/>
    <w:rsid w:val="00072D73"/>
    <w:rsid w:val="000813E2"/>
    <w:rsid w:val="0008254D"/>
    <w:rsid w:val="00086EFD"/>
    <w:rsid w:val="000A2485"/>
    <w:rsid w:val="000A6E87"/>
    <w:rsid w:val="000B0F7F"/>
    <w:rsid w:val="000D5397"/>
    <w:rsid w:val="00116CAE"/>
    <w:rsid w:val="00131CF8"/>
    <w:rsid w:val="00172056"/>
    <w:rsid w:val="00172D0A"/>
    <w:rsid w:val="001830C4"/>
    <w:rsid w:val="001842B9"/>
    <w:rsid w:val="00197F9B"/>
    <w:rsid w:val="001B2B6E"/>
    <w:rsid w:val="001E62D1"/>
    <w:rsid w:val="001F0D13"/>
    <w:rsid w:val="001F2FFA"/>
    <w:rsid w:val="001F7FC2"/>
    <w:rsid w:val="0020541A"/>
    <w:rsid w:val="00222354"/>
    <w:rsid w:val="002925A6"/>
    <w:rsid w:val="00297FDC"/>
    <w:rsid w:val="002C0CBE"/>
    <w:rsid w:val="002C2F23"/>
    <w:rsid w:val="002E1919"/>
    <w:rsid w:val="00307242"/>
    <w:rsid w:val="00323DE6"/>
    <w:rsid w:val="00341F29"/>
    <w:rsid w:val="00345484"/>
    <w:rsid w:val="0035094F"/>
    <w:rsid w:val="0036094B"/>
    <w:rsid w:val="00367079"/>
    <w:rsid w:val="00371AD3"/>
    <w:rsid w:val="00380999"/>
    <w:rsid w:val="00382A11"/>
    <w:rsid w:val="00383A30"/>
    <w:rsid w:val="00386C12"/>
    <w:rsid w:val="0039019C"/>
    <w:rsid w:val="00394F6D"/>
    <w:rsid w:val="003A7CAF"/>
    <w:rsid w:val="003C419A"/>
    <w:rsid w:val="003F2401"/>
    <w:rsid w:val="00406B89"/>
    <w:rsid w:val="0045177B"/>
    <w:rsid w:val="00451D94"/>
    <w:rsid w:val="00494FEA"/>
    <w:rsid w:val="004A732A"/>
    <w:rsid w:val="004C5726"/>
    <w:rsid w:val="004D0486"/>
    <w:rsid w:val="004D6E67"/>
    <w:rsid w:val="004E2CFB"/>
    <w:rsid w:val="004E3075"/>
    <w:rsid w:val="004E4600"/>
    <w:rsid w:val="004E478C"/>
    <w:rsid w:val="004F12C0"/>
    <w:rsid w:val="00504700"/>
    <w:rsid w:val="00507BE4"/>
    <w:rsid w:val="0051148F"/>
    <w:rsid w:val="005329C1"/>
    <w:rsid w:val="005330B3"/>
    <w:rsid w:val="00540980"/>
    <w:rsid w:val="00555CA9"/>
    <w:rsid w:val="0057441F"/>
    <w:rsid w:val="005B084E"/>
    <w:rsid w:val="005C04CE"/>
    <w:rsid w:val="005C7303"/>
    <w:rsid w:val="005E01AD"/>
    <w:rsid w:val="005F2481"/>
    <w:rsid w:val="00600771"/>
    <w:rsid w:val="006149EA"/>
    <w:rsid w:val="00640B70"/>
    <w:rsid w:val="006445EB"/>
    <w:rsid w:val="00646992"/>
    <w:rsid w:val="00646A69"/>
    <w:rsid w:val="00676268"/>
    <w:rsid w:val="006869F7"/>
    <w:rsid w:val="006B0EB5"/>
    <w:rsid w:val="007114B8"/>
    <w:rsid w:val="00730E35"/>
    <w:rsid w:val="007317F8"/>
    <w:rsid w:val="0073776C"/>
    <w:rsid w:val="00747E78"/>
    <w:rsid w:val="0075493D"/>
    <w:rsid w:val="007661DC"/>
    <w:rsid w:val="00766E2C"/>
    <w:rsid w:val="007E0E2D"/>
    <w:rsid w:val="0080718E"/>
    <w:rsid w:val="00811185"/>
    <w:rsid w:val="00815E75"/>
    <w:rsid w:val="00833FE8"/>
    <w:rsid w:val="008472A6"/>
    <w:rsid w:val="008548B3"/>
    <w:rsid w:val="00857E62"/>
    <w:rsid w:val="00874F6D"/>
    <w:rsid w:val="0087627C"/>
    <w:rsid w:val="00880C06"/>
    <w:rsid w:val="00892246"/>
    <w:rsid w:val="00893660"/>
    <w:rsid w:val="008A5CEC"/>
    <w:rsid w:val="008D70FB"/>
    <w:rsid w:val="008F09A1"/>
    <w:rsid w:val="008F62FC"/>
    <w:rsid w:val="008F7048"/>
    <w:rsid w:val="0090103F"/>
    <w:rsid w:val="00913C98"/>
    <w:rsid w:val="00987A5D"/>
    <w:rsid w:val="009955CA"/>
    <w:rsid w:val="009A61CD"/>
    <w:rsid w:val="009D6CF1"/>
    <w:rsid w:val="00A17274"/>
    <w:rsid w:val="00A17B4F"/>
    <w:rsid w:val="00A31F1F"/>
    <w:rsid w:val="00A41FD2"/>
    <w:rsid w:val="00A544BB"/>
    <w:rsid w:val="00A55F05"/>
    <w:rsid w:val="00A736EB"/>
    <w:rsid w:val="00A84F9C"/>
    <w:rsid w:val="00AC2B2E"/>
    <w:rsid w:val="00AD0870"/>
    <w:rsid w:val="00AF1654"/>
    <w:rsid w:val="00AF67D4"/>
    <w:rsid w:val="00B002D3"/>
    <w:rsid w:val="00B22046"/>
    <w:rsid w:val="00B23579"/>
    <w:rsid w:val="00B3323E"/>
    <w:rsid w:val="00B36B2A"/>
    <w:rsid w:val="00B40658"/>
    <w:rsid w:val="00B40AC7"/>
    <w:rsid w:val="00B40CA9"/>
    <w:rsid w:val="00B42BF3"/>
    <w:rsid w:val="00B51DD2"/>
    <w:rsid w:val="00B7512D"/>
    <w:rsid w:val="00B83CFB"/>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2237"/>
    <w:rsid w:val="00CE7B40"/>
    <w:rsid w:val="00D17ABD"/>
    <w:rsid w:val="00D26160"/>
    <w:rsid w:val="00D31C35"/>
    <w:rsid w:val="00D44FEF"/>
    <w:rsid w:val="00D75AC8"/>
    <w:rsid w:val="00D85208"/>
    <w:rsid w:val="00D94745"/>
    <w:rsid w:val="00DA27D4"/>
    <w:rsid w:val="00DA469C"/>
    <w:rsid w:val="00DB3C8C"/>
    <w:rsid w:val="00DB5E54"/>
    <w:rsid w:val="00DC4CA6"/>
    <w:rsid w:val="00DC53C9"/>
    <w:rsid w:val="00DD4B8B"/>
    <w:rsid w:val="00E0189F"/>
    <w:rsid w:val="00E35442"/>
    <w:rsid w:val="00E4416B"/>
    <w:rsid w:val="00E5639D"/>
    <w:rsid w:val="00E765CD"/>
    <w:rsid w:val="00E9223F"/>
    <w:rsid w:val="00EC106A"/>
    <w:rsid w:val="00EE313F"/>
    <w:rsid w:val="00F01903"/>
    <w:rsid w:val="00F043EF"/>
    <w:rsid w:val="00F10ACF"/>
    <w:rsid w:val="00F23B28"/>
    <w:rsid w:val="00F25780"/>
    <w:rsid w:val="00F40D63"/>
    <w:rsid w:val="00F75D5B"/>
    <w:rsid w:val="00F912CC"/>
    <w:rsid w:val="00FB2ACF"/>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4903-9CBA-41C3-AAB7-DE5A243E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1801</Words>
  <Characters>10811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90</cp:revision>
  <cp:lastPrinted>2016-09-14T12:35:00Z</cp:lastPrinted>
  <dcterms:created xsi:type="dcterms:W3CDTF">2016-12-06T13:12:00Z</dcterms:created>
  <dcterms:modified xsi:type="dcterms:W3CDTF">2017-02-01T12:04:00Z</dcterms:modified>
</cp:coreProperties>
</file>