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E8" w:rsidRPr="00A5778C" w:rsidRDefault="000F35C1" w:rsidP="009C09E8">
      <w:pPr>
        <w:pStyle w:val="Tekstpodstawowy"/>
        <w:rPr>
          <w:rFonts w:ascii="Arial" w:hAnsi="Arial" w:cs="Arial"/>
          <w:sz w:val="22"/>
          <w:szCs w:val="22"/>
        </w:rPr>
      </w:pPr>
      <w:r w:rsidRPr="00A95AFB">
        <w:rPr>
          <w:rFonts w:ascii="Arial" w:hAnsi="Arial" w:cs="Arial"/>
          <w:b/>
          <w:sz w:val="22"/>
          <w:szCs w:val="22"/>
        </w:rPr>
        <w:t>I.7013.14</w:t>
      </w:r>
      <w:bookmarkStart w:id="0" w:name="_GoBack"/>
      <w:bookmarkEnd w:id="0"/>
      <w:r w:rsidRPr="00A95AFB">
        <w:rPr>
          <w:rFonts w:ascii="Arial" w:hAnsi="Arial" w:cs="Arial"/>
          <w:b/>
          <w:sz w:val="22"/>
          <w:szCs w:val="22"/>
        </w:rPr>
        <w:t>.2014.IV</w:t>
      </w:r>
    </w:p>
    <w:p w:rsidR="00201017" w:rsidRPr="00FF3058" w:rsidRDefault="00201017" w:rsidP="00386F6A">
      <w:pPr>
        <w:jc w:val="center"/>
        <w:rPr>
          <w:rFonts w:ascii="Arial" w:hAnsi="Arial" w:cs="Arial"/>
          <w:b/>
          <w:sz w:val="26"/>
          <w:szCs w:val="26"/>
        </w:rPr>
      </w:pPr>
      <w:r w:rsidRPr="00FF3058">
        <w:rPr>
          <w:rFonts w:ascii="Arial" w:hAnsi="Arial" w:cs="Arial"/>
          <w:b/>
          <w:sz w:val="26"/>
          <w:szCs w:val="26"/>
        </w:rPr>
        <w:t>CZEŚĆ III</w:t>
      </w:r>
    </w:p>
    <w:p w:rsidR="00201017" w:rsidRPr="00FF3058" w:rsidRDefault="00201017" w:rsidP="00201017">
      <w:pPr>
        <w:jc w:val="center"/>
        <w:rPr>
          <w:rFonts w:ascii="Arial" w:hAnsi="Arial" w:cs="Arial"/>
          <w:b/>
          <w:sz w:val="26"/>
          <w:szCs w:val="26"/>
        </w:rPr>
      </w:pPr>
      <w:r w:rsidRPr="00FF3058">
        <w:rPr>
          <w:rFonts w:ascii="Arial" w:hAnsi="Arial" w:cs="Arial"/>
          <w:b/>
          <w:sz w:val="26"/>
          <w:szCs w:val="26"/>
        </w:rPr>
        <w:t>OPIS PRZEDMIOTU ZAMÓWIENIA</w:t>
      </w:r>
    </w:p>
    <w:p w:rsidR="00383A11" w:rsidRPr="00FF3058" w:rsidRDefault="00383A11" w:rsidP="00201017">
      <w:pPr>
        <w:jc w:val="center"/>
        <w:rPr>
          <w:rFonts w:ascii="Arial" w:hAnsi="Arial" w:cs="Arial"/>
          <w:b/>
        </w:rPr>
      </w:pPr>
    </w:p>
    <w:p w:rsidR="000A7DFE" w:rsidRPr="00664EC2" w:rsidRDefault="0019781D" w:rsidP="005A094E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664EC2">
        <w:rPr>
          <w:rFonts w:ascii="Arial" w:hAnsi="Arial" w:cs="Arial"/>
          <w:b/>
          <w:sz w:val="22"/>
          <w:szCs w:val="22"/>
        </w:rPr>
        <w:t xml:space="preserve"> </w:t>
      </w:r>
      <w:r w:rsidR="00664EC2" w:rsidRPr="00664EC2">
        <w:rPr>
          <w:rFonts w:ascii="Arial" w:hAnsi="Arial" w:cs="Arial"/>
          <w:b/>
          <w:sz w:val="22"/>
          <w:szCs w:val="22"/>
        </w:rPr>
        <w:t xml:space="preserve">„Przebudowa dojścia do istniejącego zejścia na plażę przy ul. Arciszewskiego </w:t>
      </w:r>
      <w:r w:rsidR="00664EC2">
        <w:rPr>
          <w:rFonts w:ascii="Arial" w:hAnsi="Arial" w:cs="Arial"/>
          <w:b/>
          <w:sz w:val="22"/>
          <w:szCs w:val="22"/>
        </w:rPr>
        <w:br/>
      </w:r>
      <w:r w:rsidR="00664EC2" w:rsidRPr="00664EC2">
        <w:rPr>
          <w:rFonts w:ascii="Arial" w:hAnsi="Arial" w:cs="Arial"/>
          <w:b/>
          <w:sz w:val="22"/>
          <w:szCs w:val="22"/>
        </w:rPr>
        <w:t>w Kołobrzegu”</w:t>
      </w:r>
    </w:p>
    <w:p w:rsidR="005A094E" w:rsidRPr="00FF3058" w:rsidRDefault="005A094E" w:rsidP="005A094E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201017" w:rsidRPr="00FF3058" w:rsidRDefault="00AE697A" w:rsidP="001A73F2">
      <w:pPr>
        <w:pStyle w:val="Nagwek1"/>
        <w:numPr>
          <w:ilvl w:val="0"/>
          <w:numId w:val="3"/>
        </w:numPr>
        <w:spacing w:before="0"/>
        <w:ind w:left="567" w:hanging="567"/>
        <w:jc w:val="both"/>
        <w:rPr>
          <w:rFonts w:ascii="Arial" w:hAnsi="Arial" w:cs="Arial"/>
          <w:sz w:val="28"/>
          <w:szCs w:val="28"/>
        </w:rPr>
      </w:pPr>
      <w:bookmarkStart w:id="1" w:name="_Toc303595785"/>
      <w:r w:rsidRPr="00FF3058">
        <w:rPr>
          <w:rFonts w:ascii="Arial" w:hAnsi="Arial" w:cs="Arial"/>
          <w:sz w:val="24"/>
          <w:szCs w:val="24"/>
        </w:rPr>
        <w:t>Zakres rzeczowy zamówienia</w:t>
      </w:r>
      <w:bookmarkEnd w:id="1"/>
      <w:r w:rsidRPr="00FF3058">
        <w:rPr>
          <w:rFonts w:ascii="Arial" w:hAnsi="Arial" w:cs="Arial"/>
          <w:sz w:val="28"/>
          <w:szCs w:val="28"/>
        </w:rPr>
        <w:t xml:space="preserve"> </w:t>
      </w:r>
    </w:p>
    <w:p w:rsidR="00A5778C" w:rsidRDefault="00A5778C" w:rsidP="00E32FBF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9D25FB">
        <w:rPr>
          <w:rFonts w:ascii="Arial" w:hAnsi="Arial"/>
          <w:sz w:val="22"/>
          <w:szCs w:val="22"/>
        </w:rPr>
        <w:t>Przedmiotem zamówienia jest wykonanie</w:t>
      </w:r>
      <w:r w:rsidR="00386F6A" w:rsidRPr="009D25FB">
        <w:rPr>
          <w:rFonts w:ascii="Arial" w:hAnsi="Arial"/>
          <w:sz w:val="22"/>
          <w:szCs w:val="22"/>
        </w:rPr>
        <w:t>,</w:t>
      </w:r>
      <w:r w:rsidRPr="009D25FB">
        <w:rPr>
          <w:rFonts w:ascii="Arial" w:hAnsi="Arial"/>
          <w:sz w:val="22"/>
          <w:szCs w:val="22"/>
        </w:rPr>
        <w:t xml:space="preserve"> zgodnie ze specyfikacją istotnych warunków zamówienia oraz zgodnie z dokumentacją projektową, której zestawienie zawiera część</w:t>
      </w:r>
      <w:r w:rsidR="00E32FBF">
        <w:rPr>
          <w:rFonts w:ascii="Arial" w:hAnsi="Arial"/>
          <w:sz w:val="22"/>
          <w:szCs w:val="22"/>
        </w:rPr>
        <w:br/>
      </w:r>
      <w:r w:rsidRPr="009D25FB">
        <w:rPr>
          <w:rFonts w:ascii="Arial" w:hAnsi="Arial"/>
          <w:sz w:val="22"/>
          <w:szCs w:val="22"/>
        </w:rPr>
        <w:t>IV do SIWZ</w:t>
      </w:r>
      <w:r w:rsidR="00386F6A" w:rsidRPr="009D25FB">
        <w:rPr>
          <w:rFonts w:ascii="Arial" w:hAnsi="Arial"/>
          <w:sz w:val="22"/>
          <w:szCs w:val="22"/>
        </w:rPr>
        <w:t>,</w:t>
      </w:r>
      <w:r w:rsidRPr="009D25FB">
        <w:rPr>
          <w:rFonts w:ascii="Arial" w:hAnsi="Arial"/>
          <w:sz w:val="22"/>
          <w:szCs w:val="22"/>
        </w:rPr>
        <w:t xml:space="preserve"> zadania: </w:t>
      </w:r>
      <w:r w:rsidRPr="00951421">
        <w:rPr>
          <w:rFonts w:ascii="Arial" w:hAnsi="Arial" w:cs="Arial"/>
          <w:b/>
          <w:sz w:val="22"/>
          <w:szCs w:val="22"/>
        </w:rPr>
        <w:t>„</w:t>
      </w:r>
      <w:r w:rsidR="00951421" w:rsidRPr="00951421">
        <w:rPr>
          <w:rFonts w:ascii="Arial" w:hAnsi="Arial" w:cs="Arial"/>
          <w:b/>
          <w:sz w:val="22"/>
          <w:szCs w:val="22"/>
        </w:rPr>
        <w:t xml:space="preserve">Przebudowa dojścia do istniejącego zejścia na plażę przy </w:t>
      </w:r>
      <w:r w:rsidR="00E32FBF">
        <w:rPr>
          <w:rFonts w:ascii="Arial" w:hAnsi="Arial" w:cs="Arial"/>
          <w:b/>
          <w:sz w:val="22"/>
          <w:szCs w:val="22"/>
        </w:rPr>
        <w:br/>
      </w:r>
      <w:r w:rsidR="00951421" w:rsidRPr="00951421">
        <w:rPr>
          <w:rFonts w:ascii="Arial" w:hAnsi="Arial" w:cs="Arial"/>
          <w:b/>
          <w:sz w:val="22"/>
          <w:szCs w:val="22"/>
        </w:rPr>
        <w:t>ul. Arciszewskiego w Kołobrzegu</w:t>
      </w:r>
      <w:r w:rsidR="00951421" w:rsidRPr="001A07D5">
        <w:rPr>
          <w:rFonts w:ascii="Arial" w:hAnsi="Arial" w:cs="Arial"/>
          <w:b/>
          <w:bCs/>
          <w:sz w:val="22"/>
          <w:szCs w:val="22"/>
        </w:rPr>
        <w:t xml:space="preserve"> </w:t>
      </w:r>
      <w:r w:rsidR="005A094E" w:rsidRPr="001A07D5">
        <w:rPr>
          <w:rFonts w:ascii="Arial" w:hAnsi="Arial" w:cs="Arial"/>
          <w:b/>
          <w:bCs/>
          <w:sz w:val="22"/>
          <w:szCs w:val="22"/>
        </w:rPr>
        <w:t>"</w:t>
      </w:r>
      <w:r w:rsidR="00386F6A" w:rsidRPr="009D25FB">
        <w:rPr>
          <w:rFonts w:ascii="Arial" w:hAnsi="Arial" w:cs="Arial"/>
          <w:bCs/>
          <w:sz w:val="22"/>
          <w:szCs w:val="22"/>
        </w:rPr>
        <w:t>,</w:t>
      </w:r>
      <w:r w:rsidRPr="009D25FB">
        <w:rPr>
          <w:rFonts w:ascii="Arial" w:hAnsi="Arial"/>
          <w:sz w:val="22"/>
          <w:szCs w:val="22"/>
        </w:rPr>
        <w:t xml:space="preserve"> </w:t>
      </w:r>
      <w:r w:rsidR="00951421">
        <w:rPr>
          <w:rFonts w:ascii="Arial" w:hAnsi="Arial" w:cs="Arial"/>
          <w:sz w:val="22"/>
          <w:szCs w:val="22"/>
        </w:rPr>
        <w:t>na działkach 10/3, 11/3, 8 obr. 2 m. Kołobrzeg,</w:t>
      </w:r>
      <w:r w:rsidR="00951421" w:rsidRPr="009D25FB">
        <w:rPr>
          <w:rFonts w:ascii="Arial" w:hAnsi="Arial"/>
          <w:sz w:val="22"/>
          <w:szCs w:val="22"/>
        </w:rPr>
        <w:t xml:space="preserve"> </w:t>
      </w:r>
      <w:r w:rsidR="00E32FBF">
        <w:rPr>
          <w:rFonts w:ascii="Arial" w:hAnsi="Arial"/>
          <w:sz w:val="22"/>
          <w:szCs w:val="22"/>
        </w:rPr>
        <w:t>które obejmuje</w:t>
      </w:r>
      <w:r w:rsidRPr="009D25FB">
        <w:rPr>
          <w:rFonts w:ascii="Arial" w:hAnsi="Arial"/>
          <w:sz w:val="22"/>
          <w:szCs w:val="22"/>
        </w:rPr>
        <w:t>:</w:t>
      </w:r>
    </w:p>
    <w:p w:rsidR="00951421" w:rsidRDefault="00951421" w:rsidP="00E32FBF">
      <w:pPr>
        <w:numPr>
          <w:ilvl w:val="0"/>
          <w:numId w:val="40"/>
        </w:numPr>
        <w:autoSpaceDE w:val="0"/>
        <w:autoSpaceDN w:val="0"/>
        <w:adjustRightInd w:val="0"/>
        <w:spacing w:before="120" w:line="276" w:lineRule="auto"/>
        <w:ind w:left="782" w:hanging="357"/>
        <w:jc w:val="both"/>
        <w:rPr>
          <w:rFonts w:ascii="Arial" w:hAnsi="Arial" w:cs="Arial"/>
          <w:sz w:val="22"/>
        </w:rPr>
      </w:pPr>
      <w:bookmarkStart w:id="2" w:name="_Toc303595787"/>
      <w:r>
        <w:rPr>
          <w:rFonts w:ascii="Arial" w:hAnsi="Arial" w:cs="Arial"/>
          <w:sz w:val="22"/>
        </w:rPr>
        <w:t xml:space="preserve">roboty drogowe od dz. nr 8 </w:t>
      </w:r>
      <w:r w:rsidRPr="0058465F">
        <w:rPr>
          <w:rFonts w:ascii="Arial" w:hAnsi="Arial" w:cs="Arial"/>
          <w:i/>
          <w:sz w:val="22"/>
        </w:rPr>
        <w:t>(</w:t>
      </w:r>
      <w:r>
        <w:rPr>
          <w:rFonts w:ascii="Arial" w:hAnsi="Arial" w:cs="Arial"/>
          <w:i/>
          <w:sz w:val="22"/>
        </w:rPr>
        <w:t>realizacja na części</w:t>
      </w:r>
      <w:r w:rsidRPr="0058465F">
        <w:rPr>
          <w:rFonts w:ascii="Arial" w:hAnsi="Arial" w:cs="Arial"/>
          <w:i/>
          <w:sz w:val="22"/>
        </w:rPr>
        <w:t xml:space="preserve"> działki)</w:t>
      </w:r>
      <w:r>
        <w:rPr>
          <w:rFonts w:ascii="Arial" w:hAnsi="Arial" w:cs="Arial"/>
          <w:sz w:val="22"/>
        </w:rPr>
        <w:t xml:space="preserve"> do połączenia ze ścieżką rowerową w ul. Arciszewskiego (dł. od 0+00 do 0+289,60)</w:t>
      </w:r>
    </w:p>
    <w:p w:rsidR="0087094F" w:rsidRDefault="0087094F" w:rsidP="00E32FB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line="276" w:lineRule="auto"/>
        <w:ind w:left="1276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87094F">
        <w:rPr>
          <w:rFonts w:ascii="Arial" w:hAnsi="Arial" w:cs="Arial"/>
          <w:sz w:val="22"/>
        </w:rPr>
        <w:t>zerokość nawierzchni dojścia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</w:t>
      </w:r>
      <w:r w:rsidRPr="0087094F">
        <w:rPr>
          <w:rFonts w:ascii="Arial" w:hAnsi="Arial" w:cs="Arial"/>
          <w:sz w:val="22"/>
        </w:rPr>
        <w:t xml:space="preserve"> 4,0m,</w:t>
      </w:r>
    </w:p>
    <w:p w:rsidR="0087094F" w:rsidRDefault="0087094F" w:rsidP="00E32FB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line="276" w:lineRule="auto"/>
        <w:ind w:left="1276" w:hanging="425"/>
        <w:jc w:val="both"/>
        <w:rPr>
          <w:rFonts w:ascii="Arial" w:hAnsi="Arial" w:cs="Arial"/>
          <w:sz w:val="22"/>
        </w:rPr>
      </w:pPr>
      <w:r w:rsidRPr="0087094F">
        <w:rPr>
          <w:rFonts w:ascii="Arial" w:hAnsi="Arial" w:cs="Arial"/>
          <w:sz w:val="22"/>
        </w:rPr>
        <w:t>szerokość pobocza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</w:t>
      </w:r>
      <w:r w:rsidRPr="0087094F">
        <w:rPr>
          <w:rFonts w:ascii="Arial" w:hAnsi="Arial" w:cs="Arial"/>
          <w:sz w:val="22"/>
        </w:rPr>
        <w:t xml:space="preserve"> 1,0m,</w:t>
      </w:r>
    </w:p>
    <w:p w:rsidR="00951421" w:rsidRDefault="0087094F" w:rsidP="00E32FB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line="276" w:lineRule="auto"/>
        <w:ind w:left="1276" w:hanging="425"/>
        <w:jc w:val="both"/>
        <w:rPr>
          <w:rFonts w:ascii="Arial" w:hAnsi="Arial" w:cs="Arial"/>
          <w:sz w:val="22"/>
        </w:rPr>
      </w:pPr>
      <w:r w:rsidRPr="0087094F">
        <w:rPr>
          <w:rFonts w:ascii="Arial" w:hAnsi="Arial" w:cs="Arial"/>
          <w:sz w:val="22"/>
        </w:rPr>
        <w:t>miejsca odpoczynku</w:t>
      </w:r>
      <w:r>
        <w:rPr>
          <w:rFonts w:ascii="Arial" w:hAnsi="Arial" w:cs="Arial"/>
          <w:sz w:val="22"/>
        </w:rPr>
        <w:t xml:space="preserve"> (szt. 1)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7094F">
        <w:rPr>
          <w:rFonts w:ascii="Arial" w:hAnsi="Arial" w:cs="Arial"/>
          <w:sz w:val="22"/>
        </w:rPr>
        <w:t>- dł. 11m, szer. 3,0m</w:t>
      </w:r>
      <w:r>
        <w:rPr>
          <w:rFonts w:ascii="Arial" w:hAnsi="Arial" w:cs="Arial"/>
          <w:sz w:val="22"/>
        </w:rPr>
        <w:t>,</w:t>
      </w:r>
    </w:p>
    <w:p w:rsidR="0087094F" w:rsidRDefault="0087094F" w:rsidP="00E32FB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line="276" w:lineRule="auto"/>
        <w:ind w:left="1276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pobocze utwardzone płytkami </w:t>
      </w:r>
      <w:r>
        <w:rPr>
          <w:rFonts w:ascii="Arial" w:hAnsi="Arial" w:cs="Arial"/>
          <w:sz w:val="22"/>
        </w:rPr>
        <w:br/>
        <w:t>pod ławki i kosze na śmieci (szt. 3)</w:t>
      </w:r>
      <w:r>
        <w:rPr>
          <w:rFonts w:ascii="Arial" w:hAnsi="Arial" w:cs="Arial"/>
          <w:sz w:val="22"/>
        </w:rPr>
        <w:tab/>
        <w:t>- dł. 3,0m, szer. 0,6m,</w:t>
      </w:r>
    </w:p>
    <w:p w:rsidR="0087094F" w:rsidRPr="00D0342E" w:rsidRDefault="00D0342E" w:rsidP="00E32FB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D0342E">
        <w:rPr>
          <w:rFonts w:ascii="Arial" w:hAnsi="Arial" w:cs="Arial"/>
          <w:color w:val="000000"/>
          <w:sz w:val="22"/>
          <w:szCs w:val="22"/>
        </w:rPr>
        <w:t>spadek poprzeczny nawierzchni – daszkowy 2%</w:t>
      </w:r>
    </w:p>
    <w:p w:rsidR="00D0342E" w:rsidRPr="00D0342E" w:rsidRDefault="00D0342E" w:rsidP="00E32FB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D0342E">
        <w:rPr>
          <w:rFonts w:ascii="Arial" w:hAnsi="Arial" w:cs="Arial"/>
          <w:color w:val="000000"/>
          <w:sz w:val="22"/>
          <w:szCs w:val="22"/>
        </w:rPr>
        <w:t>spadek poprzeczny poboczy – 6%</w:t>
      </w:r>
    </w:p>
    <w:p w:rsidR="00951421" w:rsidRDefault="00D0342E" w:rsidP="00E32FB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line="276" w:lineRule="auto"/>
        <w:ind w:left="1276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konstrukcja nawierzchni:</w:t>
      </w:r>
    </w:p>
    <w:p w:rsidR="00D0342E" w:rsidRPr="00D0342E" w:rsidRDefault="00D0342E" w:rsidP="00E32FB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 w:line="276" w:lineRule="auto"/>
        <w:ind w:left="1701" w:hanging="425"/>
        <w:jc w:val="both"/>
        <w:rPr>
          <w:rFonts w:ascii="Arial" w:hAnsi="Arial" w:cs="Arial"/>
          <w:i/>
          <w:sz w:val="22"/>
          <w:szCs w:val="22"/>
        </w:rPr>
      </w:pPr>
      <w:r w:rsidRPr="00D0342E">
        <w:rPr>
          <w:rFonts w:ascii="Arial" w:hAnsi="Arial" w:cs="Arial"/>
          <w:i/>
          <w:color w:val="000000"/>
          <w:sz w:val="22"/>
          <w:szCs w:val="22"/>
        </w:rPr>
        <w:t xml:space="preserve">8 cm – nawierzchnia </w:t>
      </w:r>
      <w:r w:rsidR="009B752A">
        <w:rPr>
          <w:rFonts w:ascii="Arial" w:hAnsi="Arial" w:cs="Arial"/>
          <w:i/>
          <w:color w:val="000000"/>
          <w:sz w:val="22"/>
          <w:szCs w:val="22"/>
        </w:rPr>
        <w:t xml:space="preserve">szlachetne (płukane lub śrutowane) </w:t>
      </w:r>
      <w:r w:rsidRPr="00D0342E">
        <w:rPr>
          <w:rFonts w:ascii="Arial" w:hAnsi="Arial" w:cs="Arial"/>
          <w:i/>
          <w:color w:val="000000"/>
          <w:sz w:val="22"/>
          <w:szCs w:val="22"/>
        </w:rPr>
        <w:t>płytki betonowe 30x30x8 oraz 30x20x8 faktura gładka zaimpregnowane wg schematu w części rysunkowej</w:t>
      </w:r>
    </w:p>
    <w:p w:rsidR="00D0342E" w:rsidRPr="00D0342E" w:rsidRDefault="00D0342E" w:rsidP="00E32FB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 w:line="276" w:lineRule="auto"/>
        <w:ind w:left="1701" w:hanging="425"/>
        <w:rPr>
          <w:rFonts w:ascii="Arial" w:hAnsi="Arial" w:cs="Arial"/>
          <w:i/>
          <w:sz w:val="22"/>
          <w:szCs w:val="22"/>
        </w:rPr>
      </w:pPr>
      <w:r w:rsidRPr="00D0342E">
        <w:rPr>
          <w:rFonts w:ascii="Arial" w:hAnsi="Arial" w:cs="Arial"/>
          <w:i/>
          <w:color w:val="000000"/>
          <w:sz w:val="22"/>
          <w:szCs w:val="22"/>
        </w:rPr>
        <w:t>5 cm – podsypka cementowo-piaskowa 1:4</w:t>
      </w:r>
    </w:p>
    <w:p w:rsidR="00D0342E" w:rsidRPr="00D0342E" w:rsidRDefault="00D0342E" w:rsidP="00E32FB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 w:line="276" w:lineRule="auto"/>
        <w:ind w:left="1701" w:hanging="425"/>
        <w:rPr>
          <w:rFonts w:ascii="Arial" w:hAnsi="Arial" w:cs="Arial"/>
          <w:i/>
          <w:sz w:val="22"/>
          <w:szCs w:val="22"/>
        </w:rPr>
      </w:pPr>
      <w:r w:rsidRPr="00D0342E">
        <w:rPr>
          <w:rFonts w:ascii="Arial" w:hAnsi="Arial" w:cs="Arial"/>
          <w:i/>
          <w:color w:val="000000"/>
          <w:sz w:val="22"/>
          <w:szCs w:val="22"/>
        </w:rPr>
        <w:t>20 cm – podbudowa zasadnicza z mieszanki kruszywa niezwiązanego 0/31,5</w:t>
      </w:r>
    </w:p>
    <w:p w:rsidR="00D0342E" w:rsidRPr="005A24D8" w:rsidRDefault="00D0342E" w:rsidP="00E32FB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 w:line="276" w:lineRule="auto"/>
        <w:ind w:left="1701" w:hanging="425"/>
        <w:rPr>
          <w:rFonts w:ascii="Arial" w:hAnsi="Arial" w:cs="Arial"/>
          <w:i/>
          <w:sz w:val="22"/>
          <w:szCs w:val="22"/>
        </w:rPr>
      </w:pPr>
      <w:r w:rsidRPr="00D0342E">
        <w:rPr>
          <w:rFonts w:ascii="Arial" w:hAnsi="Arial" w:cs="Arial"/>
          <w:i/>
          <w:color w:val="000000"/>
          <w:sz w:val="22"/>
          <w:szCs w:val="22"/>
        </w:rPr>
        <w:t>geotkanina separacyjno-wzmacniająca</w:t>
      </w:r>
    </w:p>
    <w:p w:rsidR="005A24D8" w:rsidRPr="005A24D8" w:rsidRDefault="005A24D8" w:rsidP="00E32FBF">
      <w:pPr>
        <w:autoSpaceDE w:val="0"/>
        <w:autoSpaceDN w:val="0"/>
        <w:adjustRightInd w:val="0"/>
        <w:spacing w:before="60" w:line="276" w:lineRule="auto"/>
        <w:ind w:left="91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Zamawiający dopuszcza stosowanie płytek o wymiarach i kolorach innych niż wskazane w projekcie</w:t>
      </w:r>
      <w:r w:rsidR="00254748">
        <w:rPr>
          <w:rFonts w:ascii="Arial" w:hAnsi="Arial" w:cs="Arial"/>
          <w:i/>
          <w:sz w:val="22"/>
          <w:szCs w:val="22"/>
        </w:rPr>
        <w:t xml:space="preserve"> pod warunkiem wcześniejszej akceptacji przedstawionych rozwiązań. </w:t>
      </w:r>
    </w:p>
    <w:p w:rsidR="004D324B" w:rsidRDefault="004D324B" w:rsidP="00E32FBF">
      <w:pPr>
        <w:numPr>
          <w:ilvl w:val="0"/>
          <w:numId w:val="40"/>
        </w:numPr>
        <w:autoSpaceDE w:val="0"/>
        <w:autoSpaceDN w:val="0"/>
        <w:adjustRightInd w:val="0"/>
        <w:spacing w:before="120" w:line="276" w:lineRule="auto"/>
        <w:ind w:left="782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roboty sanitarne</w:t>
      </w:r>
    </w:p>
    <w:p w:rsidR="007912D5" w:rsidRDefault="004D324B" w:rsidP="00E32FB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line="276" w:lineRule="auto"/>
        <w:ind w:left="1139" w:hanging="357"/>
        <w:jc w:val="both"/>
        <w:rPr>
          <w:rFonts w:ascii="Arial" w:hAnsi="Arial" w:cs="Arial"/>
          <w:sz w:val="22"/>
        </w:rPr>
      </w:pPr>
      <w:r w:rsidRPr="004D324B">
        <w:rPr>
          <w:rFonts w:ascii="Arial" w:hAnsi="Arial" w:cs="Arial"/>
          <w:sz w:val="22"/>
        </w:rPr>
        <w:t xml:space="preserve">przyłącze kanalizacji sanitarnej </w:t>
      </w:r>
      <w:r w:rsidR="00F666A3">
        <w:rPr>
          <w:rFonts w:ascii="Arial" w:hAnsi="Arial" w:cs="Arial"/>
          <w:sz w:val="22"/>
        </w:rPr>
        <w:t xml:space="preserve">z rur PVC 160x4,7mm o dł.239,6m od </w:t>
      </w:r>
      <w:r w:rsidRPr="004D324B">
        <w:rPr>
          <w:rFonts w:ascii="Arial" w:hAnsi="Arial" w:cs="Arial"/>
          <w:sz w:val="22"/>
        </w:rPr>
        <w:t xml:space="preserve">studni S3 </w:t>
      </w:r>
      <w:r w:rsidR="00F666A3">
        <w:rPr>
          <w:rFonts w:ascii="Arial" w:hAnsi="Arial" w:cs="Arial"/>
          <w:sz w:val="22"/>
        </w:rPr>
        <w:t>do studni S11</w:t>
      </w:r>
      <w:r w:rsidR="007912D5">
        <w:rPr>
          <w:rFonts w:ascii="Arial" w:hAnsi="Arial" w:cs="Arial"/>
          <w:sz w:val="22"/>
        </w:rPr>
        <w:t>,</w:t>
      </w:r>
    </w:p>
    <w:p w:rsidR="004D324B" w:rsidRDefault="007912D5" w:rsidP="00E32FB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line="276" w:lineRule="auto"/>
        <w:ind w:left="1701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studnia rewizyjna S3 - betonowa ø1200 z włazem żeliwnym D400,</w:t>
      </w:r>
    </w:p>
    <w:p w:rsidR="007912D5" w:rsidRPr="007912D5" w:rsidRDefault="007912D5" w:rsidP="00E32FB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line="276" w:lineRule="auto"/>
        <w:ind w:left="170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studnie rewizyjne S4-S-11 - z tworzywa sztucznego o średnicy 425mm oraz włazem żeliwnym D400</w:t>
      </w:r>
    </w:p>
    <w:p w:rsidR="004D324B" w:rsidRDefault="004D324B" w:rsidP="00E32FB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line="276" w:lineRule="auto"/>
        <w:ind w:left="1139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przyłącze wodociągowe</w:t>
      </w:r>
      <w:r w:rsidR="007912D5">
        <w:rPr>
          <w:rFonts w:ascii="Arial" w:hAnsi="Arial" w:cs="Arial"/>
          <w:sz w:val="22"/>
        </w:rPr>
        <w:t xml:space="preserve"> z rur PE 50x3,0mm</w:t>
      </w:r>
      <w:r>
        <w:rPr>
          <w:rFonts w:ascii="Arial" w:hAnsi="Arial" w:cs="Arial"/>
          <w:sz w:val="22"/>
        </w:rPr>
        <w:t xml:space="preserve"> </w:t>
      </w:r>
      <w:r w:rsidR="007912D5">
        <w:rPr>
          <w:rFonts w:ascii="Arial" w:hAnsi="Arial" w:cs="Arial"/>
          <w:sz w:val="22"/>
        </w:rPr>
        <w:t>o dł. 242,70m</w:t>
      </w:r>
      <w:r>
        <w:rPr>
          <w:rFonts w:ascii="Arial" w:hAnsi="Arial" w:cs="Arial"/>
          <w:sz w:val="22"/>
        </w:rPr>
        <w:t>(do węzła W3)</w:t>
      </w:r>
    </w:p>
    <w:p w:rsidR="00E305B8" w:rsidRDefault="00E305B8" w:rsidP="00E32FBF">
      <w:pPr>
        <w:numPr>
          <w:ilvl w:val="0"/>
          <w:numId w:val="40"/>
        </w:numPr>
        <w:autoSpaceDE w:val="0"/>
        <w:autoSpaceDN w:val="0"/>
        <w:adjustRightInd w:val="0"/>
        <w:spacing w:before="120" w:line="276" w:lineRule="auto"/>
        <w:ind w:left="782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odtworzenie nawierzchni (ul. Arciszewskiego) rozebranej dla potrzeb budowy przyłączy wod.-kan.</w:t>
      </w:r>
    </w:p>
    <w:p w:rsidR="00E305B8" w:rsidRDefault="00E305B8" w:rsidP="00E32FBF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76" w:lineRule="auto"/>
        <w:ind w:left="782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roboty elektryczne</w:t>
      </w:r>
    </w:p>
    <w:p w:rsidR="00E305B8" w:rsidRDefault="00E305B8" w:rsidP="00E32FBF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zasilenie szafki oświetleniowej linią zasilającą YAKXS 4x35mm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</w:t>
      </w:r>
    </w:p>
    <w:p w:rsidR="00E305B8" w:rsidRDefault="00E305B8" w:rsidP="00E32FBF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montaż linii oświetleniowej</w:t>
      </w:r>
      <w:r>
        <w:rPr>
          <w:rFonts w:ascii="Arial" w:hAnsi="Arial" w:cs="Arial"/>
          <w:sz w:val="22"/>
        </w:rPr>
        <w:t xml:space="preserve"> YAKXS 4x25mm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</w:t>
      </w:r>
    </w:p>
    <w:p w:rsidR="00E305B8" w:rsidRDefault="00E305B8" w:rsidP="00E32FBF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montaż instalacji oświetleniowej (</w:t>
      </w:r>
      <w:r>
        <w:rPr>
          <w:rFonts w:ascii="Arial" w:hAnsi="Arial" w:cs="Arial"/>
          <w:sz w:val="22"/>
        </w:rPr>
        <w:t xml:space="preserve">10 </w:t>
      </w:r>
      <w:r>
        <w:rPr>
          <w:rFonts w:ascii="Arial" w:hAnsi="Arial" w:cs="Arial"/>
          <w:sz w:val="22"/>
        </w:rPr>
        <w:t>opraw i słupów oświetleniowych</w:t>
      </w:r>
      <w:r>
        <w:rPr>
          <w:rFonts w:ascii="Arial" w:hAnsi="Arial" w:cs="Arial"/>
          <w:sz w:val="22"/>
        </w:rPr>
        <w:t xml:space="preserve"> aluminiowych</w:t>
      </w:r>
      <w:r>
        <w:rPr>
          <w:rFonts w:ascii="Arial" w:hAnsi="Arial" w:cs="Arial"/>
          <w:sz w:val="22"/>
        </w:rPr>
        <w:t>)</w:t>
      </w:r>
    </w:p>
    <w:p w:rsidR="00E305B8" w:rsidRDefault="00E305B8" w:rsidP="00E32FBF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montaż linii kablowej 0,4kV</w:t>
      </w:r>
      <w:r w:rsidR="00965A9D">
        <w:rPr>
          <w:rFonts w:ascii="Arial" w:hAnsi="Arial" w:cs="Arial"/>
          <w:sz w:val="22"/>
        </w:rPr>
        <w:t xml:space="preserve"> YAKXS 4x50mm</w:t>
      </w:r>
      <w:r w:rsidR="00965A9D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</w:t>
      </w:r>
    </w:p>
    <w:p w:rsidR="00E305B8" w:rsidRDefault="00E305B8" w:rsidP="00E32FBF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montaż szafki pomiarowo-kablowej</w:t>
      </w:r>
    </w:p>
    <w:p w:rsidR="00E305B8" w:rsidRPr="00965A9D" w:rsidRDefault="00E305B8" w:rsidP="00E32FBF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usunięcie kolizji istniejącej linii kablowej 0,4kV</w:t>
      </w:r>
    </w:p>
    <w:p w:rsidR="00E32FBF" w:rsidRDefault="00E32FBF" w:rsidP="00EC5A53">
      <w:pPr>
        <w:numPr>
          <w:ilvl w:val="0"/>
          <w:numId w:val="40"/>
        </w:numPr>
        <w:autoSpaceDE w:val="0"/>
        <w:autoSpaceDN w:val="0"/>
        <w:adjustRightInd w:val="0"/>
        <w:spacing w:before="60" w:line="276" w:lineRule="auto"/>
        <w:ind w:left="851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montaż elementów małej architektury: (5 szt. ławek z oparciami, </w:t>
      </w:r>
      <w:r w:rsidR="007704CB">
        <w:rPr>
          <w:rFonts w:ascii="Arial" w:hAnsi="Arial" w:cs="Arial"/>
          <w:sz w:val="22"/>
        </w:rPr>
        <w:t>5 koszy na śmieci z pokrywami, 5 szt. stojaków na rowery)</w:t>
      </w:r>
    </w:p>
    <w:p w:rsidR="00EC5A53" w:rsidRPr="00466E6E" w:rsidRDefault="00EC5A53" w:rsidP="00EC5A53">
      <w:pPr>
        <w:autoSpaceDE w:val="0"/>
        <w:autoSpaceDN w:val="0"/>
        <w:adjustRightInd w:val="0"/>
        <w:spacing w:before="60" w:line="276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Kosz na śmieci o poj. ok. 140dm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z dodatkową </w:t>
      </w:r>
      <w:r w:rsidR="00466E6E">
        <w:rPr>
          <w:rFonts w:ascii="Arial" w:hAnsi="Arial" w:cs="Arial"/>
          <w:sz w:val="22"/>
        </w:rPr>
        <w:t>popielniczką o poj. min. 0,2dm</w:t>
      </w:r>
      <w:r w:rsidR="00466E6E">
        <w:rPr>
          <w:rFonts w:ascii="Arial" w:hAnsi="Arial" w:cs="Arial"/>
          <w:sz w:val="22"/>
          <w:vertAlign w:val="superscript"/>
        </w:rPr>
        <w:t xml:space="preserve">3 </w:t>
      </w:r>
      <w:r w:rsidR="00466E6E" w:rsidRPr="00466E6E">
        <w:rPr>
          <w:rFonts w:ascii="Arial" w:hAnsi="Arial" w:cs="Arial"/>
          <w:sz w:val="22"/>
        </w:rPr>
        <w:t>- wkłady ze stali nierdzewnej lub ocynkowanej ogniowo</w:t>
      </w:r>
      <w:r w:rsidR="00466E6E">
        <w:rPr>
          <w:rFonts w:ascii="Arial" w:hAnsi="Arial" w:cs="Arial"/>
          <w:sz w:val="22"/>
        </w:rPr>
        <w:t>. Kosz powinien być stabilny, ciężki z elementami betonowymi i drewnianymi. Daszek kosza -  betonowy lub stalowy (gr. blachy min. 2mm)</w:t>
      </w:r>
    </w:p>
    <w:p w:rsidR="00951421" w:rsidRDefault="00951421" w:rsidP="00E32FBF">
      <w:pPr>
        <w:numPr>
          <w:ilvl w:val="0"/>
          <w:numId w:val="40"/>
        </w:num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wycinkę drzew</w:t>
      </w:r>
      <w:r w:rsidR="005A24D8">
        <w:rPr>
          <w:rFonts w:ascii="Arial" w:hAnsi="Arial" w:cs="Arial"/>
          <w:sz w:val="22"/>
        </w:rPr>
        <w:t xml:space="preserve"> w </w:t>
      </w:r>
      <w:r w:rsidR="005A24D8" w:rsidRPr="005A24D8">
        <w:rPr>
          <w:rFonts w:ascii="Arial" w:hAnsi="Arial" w:cs="Arial"/>
          <w:sz w:val="22"/>
        </w:rPr>
        <w:t>il</w:t>
      </w:r>
      <w:r w:rsidR="009B752A">
        <w:rPr>
          <w:rFonts w:ascii="Arial" w:hAnsi="Arial" w:cs="Arial"/>
          <w:sz w:val="22"/>
        </w:rPr>
        <w:t>ości</w:t>
      </w:r>
      <w:r w:rsidR="005A24D8" w:rsidRPr="005A24D8">
        <w:rPr>
          <w:rFonts w:ascii="Arial" w:hAnsi="Arial" w:cs="Arial"/>
          <w:b/>
          <w:sz w:val="22"/>
        </w:rPr>
        <w:t xml:space="preserve"> 43 szt</w:t>
      </w:r>
      <w:r w:rsidR="005A24D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,</w:t>
      </w:r>
      <w:r w:rsidR="00D0342E">
        <w:rPr>
          <w:rFonts w:ascii="Arial" w:hAnsi="Arial" w:cs="Arial"/>
          <w:sz w:val="22"/>
        </w:rPr>
        <w:t xml:space="preserve"> wg. poniższego zestawienia:</w:t>
      </w:r>
    </w:p>
    <w:tbl>
      <w:tblPr>
        <w:tblpPr w:leftFromText="141" w:rightFromText="141" w:vertAnchor="text" w:horzAnchor="page" w:tblpX="1918" w:tblpY="2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268"/>
        <w:gridCol w:w="1418"/>
      </w:tblGrid>
      <w:tr w:rsidR="004D324B" w:rsidTr="004D324B">
        <w:trPr>
          <w:cantSplit/>
          <w:trHeight w:val="284"/>
          <w:tblHeader/>
        </w:trPr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24B" w:rsidRDefault="004D324B" w:rsidP="0086025A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B14078">
              <w:rPr>
                <w:rFonts w:ascii="Arial" w:hAnsi="Arial" w:cs="Arial"/>
                <w:b/>
                <w:sz w:val="18"/>
                <w:szCs w:val="18"/>
              </w:rPr>
              <w:t>.p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D324B" w:rsidRPr="00E21464" w:rsidRDefault="004D324B" w:rsidP="0086025A">
            <w:pPr>
              <w:ind w:right="113"/>
              <w:jc w:val="center"/>
              <w:rPr>
                <w:rFonts w:ascii="Arial" w:hAnsi="Arial"/>
                <w:b/>
                <w:color w:val="808080"/>
                <w:sz w:val="18"/>
                <w:szCs w:val="18"/>
              </w:rPr>
            </w:pPr>
            <w:r w:rsidRPr="00E21464">
              <w:rPr>
                <w:rFonts w:ascii="Arial" w:hAnsi="Arial" w:cs="Arial"/>
                <w:b/>
                <w:sz w:val="18"/>
                <w:szCs w:val="18"/>
              </w:rPr>
              <w:t>(nr)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24B" w:rsidRPr="00B14078" w:rsidRDefault="004D324B" w:rsidP="0086025A">
            <w:pPr>
              <w:ind w:left="113"/>
              <w:jc w:val="center"/>
              <w:rPr>
                <w:rFonts w:ascii="Arial" w:hAnsi="Arial"/>
                <w:sz w:val="18"/>
                <w:szCs w:val="18"/>
              </w:rPr>
            </w:pPr>
            <w:r w:rsidRPr="00B14078">
              <w:rPr>
                <w:rFonts w:ascii="Arial" w:hAnsi="Arial" w:cs="Arial"/>
                <w:b/>
                <w:sz w:val="18"/>
                <w:szCs w:val="18"/>
              </w:rPr>
              <w:t>Gatunek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078">
              <w:rPr>
                <w:rFonts w:ascii="Arial" w:hAnsi="Arial" w:cs="Arial"/>
                <w:b/>
                <w:sz w:val="18"/>
                <w:szCs w:val="18"/>
              </w:rPr>
              <w:t>obw</w:t>
            </w:r>
            <w:r w:rsidRPr="00B14078">
              <w:rPr>
                <w:rFonts w:ascii="Arial" w:hAnsi="Arial" w:cs="Arial" w:hint="eastAsia"/>
                <w:b/>
                <w:sz w:val="18"/>
                <w:szCs w:val="18"/>
              </w:rPr>
              <w:t>ó</w:t>
            </w:r>
            <w:r w:rsidRPr="00B14078">
              <w:rPr>
                <w:rFonts w:ascii="Arial" w:hAnsi="Arial" w:cs="Arial"/>
                <w:b/>
                <w:sz w:val="18"/>
                <w:szCs w:val="18"/>
              </w:rPr>
              <w:t>d pnia na wys.1,3m</w:t>
            </w:r>
          </w:p>
          <w:p w:rsidR="004D324B" w:rsidRPr="00B14078" w:rsidRDefault="004D324B" w:rsidP="0086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30220">
              <w:rPr>
                <w:rFonts w:ascii="Arial" w:hAnsi="Arial"/>
                <w:sz w:val="14"/>
                <w:szCs w:val="20"/>
              </w:rPr>
              <w:t>/cm/</w:t>
            </w:r>
          </w:p>
        </w:tc>
      </w:tr>
      <w:tr w:rsidR="004D324B" w:rsidTr="004D324B">
        <w:trPr>
          <w:cantSplit/>
          <w:trHeight w:val="284"/>
          <w:tblHeader/>
        </w:trPr>
        <w:tc>
          <w:tcPr>
            <w:tcW w:w="7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324B" w:rsidRDefault="004D324B" w:rsidP="0086025A">
            <w:pPr>
              <w:ind w:right="113"/>
              <w:jc w:val="center"/>
              <w:rPr>
                <w:rFonts w:ascii="Arial" w:hAnsi="Arial"/>
                <w:color w:val="808080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ind w:left="113"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Nazwa gatunkowa polska</w:t>
            </w:r>
          </w:p>
        </w:tc>
        <w:tc>
          <w:tcPr>
            <w:tcW w:w="1418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</w:tr>
      <w:tr w:rsidR="004D324B" w:rsidTr="007704CB">
        <w:trPr>
          <w:trHeight w:val="284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7704CB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4D324B">
              <w:rPr>
                <w:rFonts w:ascii="Arial" w:hAnsi="Arial"/>
                <w:b/>
                <w:sz w:val="18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4B" w:rsidRPr="004E63A3" w:rsidRDefault="007704CB" w:rsidP="007704CB">
            <w:pPr>
              <w:ind w:left="113"/>
              <w:rPr>
                <w:rFonts w:ascii="Arial" w:hAnsi="Arial"/>
                <w:sz w:val="18"/>
                <w:szCs w:val="20"/>
              </w:rPr>
            </w:pPr>
            <w:r w:rsidRPr="004E63A3">
              <w:rPr>
                <w:rFonts w:ascii="Arial" w:hAnsi="Arial"/>
                <w:sz w:val="18"/>
                <w:szCs w:val="20"/>
              </w:rPr>
              <w:t>Klon zwyczajny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E63A3" w:rsidRDefault="004D324B" w:rsidP="007704C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38</w:t>
            </w:r>
            <w:r w:rsidRPr="004E63A3">
              <w:rPr>
                <w:rFonts w:ascii="Arial" w:hAnsi="Arial"/>
                <w:sz w:val="18"/>
                <w:szCs w:val="20"/>
              </w:rPr>
              <w:t>+32</w:t>
            </w:r>
          </w:p>
        </w:tc>
      </w:tr>
      <w:tr w:rsidR="004D324B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66539C" w:rsidRDefault="004D324B" w:rsidP="0086025A">
            <w:pPr>
              <w:spacing w:before="80" w:after="80"/>
              <w:ind w:left="113"/>
              <w:rPr>
                <w:rFonts w:ascii="Arial" w:hAnsi="Arial"/>
                <w:dstrike/>
                <w:sz w:val="18"/>
                <w:szCs w:val="20"/>
              </w:rPr>
            </w:pPr>
            <w:r w:rsidRPr="004E63A3">
              <w:rPr>
                <w:rFonts w:ascii="Arial" w:hAnsi="Arial"/>
                <w:sz w:val="18"/>
                <w:szCs w:val="20"/>
              </w:rPr>
              <w:t>Klon zwyczajny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324B" w:rsidRPr="00E46EF5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 w:rsidRPr="00E46EF5">
              <w:rPr>
                <w:rFonts w:ascii="Arial" w:hAnsi="Arial"/>
                <w:sz w:val="18"/>
                <w:szCs w:val="20"/>
              </w:rPr>
              <w:t>17</w:t>
            </w:r>
          </w:p>
        </w:tc>
      </w:tr>
      <w:tr w:rsidR="004D324B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3a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66539C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 w:rsidRPr="0066539C">
              <w:rPr>
                <w:rFonts w:ascii="Arial" w:hAnsi="Arial"/>
                <w:sz w:val="18"/>
                <w:szCs w:val="20"/>
              </w:rPr>
              <w:t>Jabłoń dzika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324B" w:rsidRPr="0066539C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27</w:t>
            </w:r>
          </w:p>
        </w:tc>
      </w:tr>
      <w:tr w:rsidR="004D324B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3b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66539C" w:rsidRDefault="004D324B" w:rsidP="0086025A">
            <w:pPr>
              <w:spacing w:before="80" w:after="80"/>
              <w:ind w:left="113"/>
              <w:rPr>
                <w:rFonts w:ascii="Arial" w:hAnsi="Arial"/>
                <w:dstrike/>
                <w:sz w:val="18"/>
                <w:szCs w:val="20"/>
              </w:rPr>
            </w:pPr>
            <w:r w:rsidRPr="0066539C">
              <w:rPr>
                <w:rFonts w:ascii="Arial" w:hAnsi="Arial"/>
                <w:sz w:val="18"/>
                <w:szCs w:val="20"/>
              </w:rPr>
              <w:t>Jabłoń dzika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324B" w:rsidRPr="00E46EF5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 w:rsidRPr="00E46EF5">
              <w:rPr>
                <w:rFonts w:ascii="Arial" w:hAnsi="Arial"/>
                <w:sz w:val="18"/>
                <w:szCs w:val="20"/>
              </w:rPr>
              <w:t>19</w:t>
            </w:r>
          </w:p>
        </w:tc>
      </w:tr>
      <w:tr w:rsidR="004D324B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E63A3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 w:rsidRPr="004E63A3">
              <w:rPr>
                <w:rFonts w:ascii="Arial" w:hAnsi="Arial"/>
                <w:sz w:val="18"/>
                <w:szCs w:val="20"/>
              </w:rPr>
              <w:t>Dąb szypułkowy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324B" w:rsidRPr="004E63A3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 w:rsidRPr="004E63A3">
              <w:rPr>
                <w:rFonts w:ascii="Arial" w:hAnsi="Arial"/>
                <w:sz w:val="18"/>
                <w:szCs w:val="20"/>
              </w:rPr>
              <w:t>50</w:t>
            </w:r>
          </w:p>
        </w:tc>
      </w:tr>
      <w:tr w:rsidR="004D324B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E63A3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 w:rsidRPr="004E63A3">
              <w:rPr>
                <w:rFonts w:ascii="Arial" w:hAnsi="Arial"/>
                <w:sz w:val="18"/>
                <w:szCs w:val="20"/>
              </w:rPr>
              <w:t>Dąb szypułkowy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324B" w:rsidRPr="004E63A3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 w:rsidRPr="004E63A3">
              <w:rPr>
                <w:rFonts w:ascii="Arial" w:hAnsi="Arial"/>
                <w:sz w:val="18"/>
                <w:szCs w:val="20"/>
              </w:rPr>
              <w:t>54</w:t>
            </w:r>
          </w:p>
        </w:tc>
      </w:tr>
      <w:tr w:rsidR="004D324B" w:rsidTr="004D324B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E63A3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 w:rsidRPr="004E63A3">
              <w:rPr>
                <w:rFonts w:ascii="Arial" w:hAnsi="Arial"/>
                <w:sz w:val="18"/>
                <w:szCs w:val="20"/>
              </w:rPr>
              <w:t>Czeremcha pospolita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324B" w:rsidRPr="004E63A3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 w:rsidRPr="004E63A3">
              <w:rPr>
                <w:rFonts w:ascii="Arial" w:hAnsi="Arial"/>
                <w:sz w:val="18"/>
                <w:szCs w:val="20"/>
              </w:rPr>
              <w:t>52+53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Dąb szypułkowy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63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Jesion wyniosły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63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Jesion wyniosły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50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Jesion wyniosły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67+98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Dąb szypułkowy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85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11a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Brzoza brodawkowata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15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Jesion wyniosły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53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Jesion wyniosły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90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Jesion wyniosły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64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Jesion wyniosły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56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Dąb szypułkowy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56+20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17a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Dąb szypułkowy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47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Dąb szypułkowy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48+77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20a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Śliwa wiśniowa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27+46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20b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Śliwa wiśniowa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42+16+16+25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20c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Śliwa wiśniowa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18+19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Dąb szypułkowy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86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Dąb szypułkowy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109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Klon zwyczajny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22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25a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Dąb szypułkowy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59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Dąb szypułkowy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45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Dąb szypułkowy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149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Dąb szypułkowy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99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Dąb szypułkowy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48+58</w:t>
            </w:r>
          </w:p>
        </w:tc>
      </w:tr>
      <w:tr w:rsidR="004D324B" w:rsidRPr="004E63A3" w:rsidTr="004D324B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Pr="004D324B" w:rsidRDefault="004D324B" w:rsidP="0086025A">
            <w:pPr>
              <w:ind w:right="11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D324B">
              <w:rPr>
                <w:rFonts w:ascii="Arial" w:hAnsi="Arial"/>
                <w:b/>
                <w:sz w:val="18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ind w:lef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Brzoza brodawkowata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24B" w:rsidRDefault="004D324B" w:rsidP="0086025A">
            <w:pPr>
              <w:spacing w:before="80" w:after="8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60</w:t>
            </w:r>
          </w:p>
        </w:tc>
      </w:tr>
    </w:tbl>
    <w:p w:rsidR="00D0342E" w:rsidRDefault="00D0342E" w:rsidP="00D0342E">
      <w:pPr>
        <w:autoSpaceDE w:val="0"/>
        <w:autoSpaceDN w:val="0"/>
        <w:adjustRightInd w:val="0"/>
        <w:spacing w:before="60"/>
        <w:ind w:left="425"/>
        <w:jc w:val="both"/>
        <w:rPr>
          <w:rFonts w:ascii="Arial" w:hAnsi="Arial" w:cs="Arial"/>
          <w:sz w:val="22"/>
        </w:rPr>
      </w:pPr>
    </w:p>
    <w:p w:rsidR="004D324B" w:rsidRDefault="004D324B" w:rsidP="00D0342E">
      <w:pPr>
        <w:autoSpaceDE w:val="0"/>
        <w:autoSpaceDN w:val="0"/>
        <w:adjustRightInd w:val="0"/>
        <w:spacing w:before="60"/>
        <w:ind w:left="425"/>
        <w:jc w:val="both"/>
        <w:rPr>
          <w:rFonts w:ascii="Arial" w:hAnsi="Arial" w:cs="Arial"/>
          <w:sz w:val="22"/>
        </w:rPr>
      </w:pPr>
    </w:p>
    <w:p w:rsidR="004D324B" w:rsidRDefault="004D324B" w:rsidP="00D0342E">
      <w:pPr>
        <w:autoSpaceDE w:val="0"/>
        <w:autoSpaceDN w:val="0"/>
        <w:adjustRightInd w:val="0"/>
        <w:spacing w:before="60"/>
        <w:ind w:left="425"/>
        <w:jc w:val="both"/>
        <w:rPr>
          <w:rFonts w:ascii="Arial" w:hAnsi="Arial" w:cs="Arial"/>
          <w:sz w:val="22"/>
        </w:rPr>
      </w:pPr>
    </w:p>
    <w:p w:rsidR="00AF68DB" w:rsidRDefault="00AF68DB" w:rsidP="00D0342E">
      <w:pPr>
        <w:autoSpaceDE w:val="0"/>
        <w:autoSpaceDN w:val="0"/>
        <w:adjustRightInd w:val="0"/>
        <w:spacing w:before="60"/>
        <w:ind w:left="425"/>
        <w:jc w:val="both"/>
        <w:rPr>
          <w:rFonts w:ascii="Arial" w:hAnsi="Arial" w:cs="Arial"/>
          <w:sz w:val="22"/>
        </w:rPr>
      </w:pPr>
    </w:p>
    <w:p w:rsidR="00AF68DB" w:rsidRDefault="00AF68DB" w:rsidP="00D0342E">
      <w:pPr>
        <w:autoSpaceDE w:val="0"/>
        <w:autoSpaceDN w:val="0"/>
        <w:adjustRightInd w:val="0"/>
        <w:spacing w:before="60"/>
        <w:ind w:left="425"/>
        <w:jc w:val="both"/>
        <w:rPr>
          <w:rFonts w:ascii="Arial" w:hAnsi="Arial" w:cs="Arial"/>
          <w:sz w:val="22"/>
        </w:rPr>
      </w:pPr>
    </w:p>
    <w:p w:rsidR="00AF68DB" w:rsidRDefault="00AF68DB" w:rsidP="00D0342E">
      <w:pPr>
        <w:autoSpaceDE w:val="0"/>
        <w:autoSpaceDN w:val="0"/>
        <w:adjustRightInd w:val="0"/>
        <w:spacing w:before="60"/>
        <w:ind w:left="425"/>
        <w:jc w:val="both"/>
        <w:rPr>
          <w:rFonts w:ascii="Arial" w:hAnsi="Arial" w:cs="Arial"/>
          <w:sz w:val="22"/>
        </w:rPr>
      </w:pPr>
    </w:p>
    <w:p w:rsidR="00AF68DB" w:rsidRDefault="00AF68DB" w:rsidP="00D0342E">
      <w:pPr>
        <w:autoSpaceDE w:val="0"/>
        <w:autoSpaceDN w:val="0"/>
        <w:adjustRightInd w:val="0"/>
        <w:spacing w:before="60"/>
        <w:ind w:left="425"/>
        <w:jc w:val="both"/>
        <w:rPr>
          <w:rFonts w:ascii="Arial" w:hAnsi="Arial" w:cs="Arial"/>
          <w:sz w:val="22"/>
        </w:rPr>
      </w:pPr>
    </w:p>
    <w:p w:rsidR="00AF68DB" w:rsidRDefault="00AF68DB" w:rsidP="00D0342E">
      <w:pPr>
        <w:autoSpaceDE w:val="0"/>
        <w:autoSpaceDN w:val="0"/>
        <w:adjustRightInd w:val="0"/>
        <w:spacing w:before="60"/>
        <w:ind w:left="425"/>
        <w:jc w:val="both"/>
        <w:rPr>
          <w:rFonts w:ascii="Arial" w:hAnsi="Arial" w:cs="Arial"/>
          <w:sz w:val="22"/>
        </w:rPr>
      </w:pPr>
    </w:p>
    <w:p w:rsidR="004D324B" w:rsidRDefault="00E32FBF" w:rsidP="00D0342E">
      <w:pPr>
        <w:autoSpaceDE w:val="0"/>
        <w:autoSpaceDN w:val="0"/>
        <w:adjustRightInd w:val="0"/>
        <w:spacing w:before="60"/>
        <w:ind w:lef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Karpinę i gałęziówkę Wykonawca zobowiązany jest zutylizować i zagospodarować we własnym zakresie.</w:t>
      </w:r>
    </w:p>
    <w:p w:rsidR="00E32FBF" w:rsidRDefault="00E32FBF" w:rsidP="00D0342E">
      <w:pPr>
        <w:autoSpaceDE w:val="0"/>
        <w:autoSpaceDN w:val="0"/>
        <w:adjustRightInd w:val="0"/>
        <w:spacing w:before="60"/>
        <w:ind w:lef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Drewno z wycinki drzew należy przekazać do MZZDiOŚ dokonując ułożenia w stosy odpowiednie do jego skubikowania</w:t>
      </w:r>
      <w:r>
        <w:rPr>
          <w:rFonts w:ascii="Arial" w:hAnsi="Arial" w:cs="Arial"/>
          <w:bCs/>
          <w:sz w:val="22"/>
          <w:szCs w:val="22"/>
        </w:rPr>
        <w:t>.</w:t>
      </w:r>
    </w:p>
    <w:p w:rsidR="00951421" w:rsidRDefault="00951421" w:rsidP="00E32FBF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850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nasadzenia kompensacyjne,</w:t>
      </w:r>
    </w:p>
    <w:p w:rsidR="00965A9D" w:rsidRPr="00965A9D" w:rsidRDefault="00965A9D" w:rsidP="005A24D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 xml:space="preserve">W ramach nasadzeń kompensacyjnych Wykonawca zobowiązany jest nasadzić na terenach będących własnością Gminy Miasto Kołobrzeg </w:t>
      </w:r>
      <w:r w:rsidRPr="00965A9D">
        <w:rPr>
          <w:rFonts w:ascii="Arial" w:hAnsi="Arial" w:cs="Arial"/>
          <w:b/>
          <w:bCs/>
          <w:sz w:val="22"/>
          <w:szCs w:val="22"/>
        </w:rPr>
        <w:t>62 egzemplarz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965A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5A9D">
        <w:rPr>
          <w:rFonts w:ascii="Arial" w:hAnsi="Arial" w:cs="Arial"/>
          <w:bCs/>
          <w:sz w:val="22"/>
          <w:szCs w:val="22"/>
        </w:rPr>
        <w:t>drzew</w:t>
      </w:r>
      <w:r w:rsidR="005A24D8">
        <w:rPr>
          <w:rFonts w:ascii="Arial" w:hAnsi="Arial" w:cs="Arial"/>
          <w:bCs/>
          <w:sz w:val="22"/>
          <w:szCs w:val="22"/>
        </w:rPr>
        <w:t xml:space="preserve"> należących do gatunków rodzimych</w:t>
      </w:r>
      <w:r w:rsidRPr="00965A9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965A9D">
        <w:rPr>
          <w:rFonts w:ascii="Arial" w:hAnsi="Arial" w:cs="Arial"/>
          <w:bCs/>
          <w:sz w:val="22"/>
          <w:szCs w:val="22"/>
        </w:rPr>
        <w:t>w tym:</w:t>
      </w:r>
    </w:p>
    <w:p w:rsidR="00965A9D" w:rsidRPr="00965A9D" w:rsidRDefault="00965A9D" w:rsidP="000E7E8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1276" w:hanging="425"/>
        <w:rPr>
          <w:rFonts w:ascii="Arial" w:hAnsi="Arial" w:cs="Arial"/>
          <w:sz w:val="22"/>
        </w:rPr>
      </w:pPr>
      <w:r w:rsidRPr="00965A9D">
        <w:rPr>
          <w:rFonts w:ascii="Arial" w:hAnsi="Arial" w:cs="Arial"/>
          <w:bCs/>
          <w:sz w:val="22"/>
          <w:szCs w:val="22"/>
        </w:rPr>
        <w:t>14 szt. z gatunku grab pospolity,</w:t>
      </w:r>
    </w:p>
    <w:p w:rsidR="00965A9D" w:rsidRPr="00965A9D" w:rsidRDefault="00965A9D" w:rsidP="000E7E8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1276" w:hanging="425"/>
        <w:rPr>
          <w:rFonts w:ascii="Arial" w:hAnsi="Arial" w:cs="Arial"/>
          <w:sz w:val="22"/>
        </w:rPr>
      </w:pPr>
      <w:r w:rsidRPr="00965A9D">
        <w:rPr>
          <w:rFonts w:ascii="Arial" w:hAnsi="Arial" w:cs="Arial"/>
          <w:bCs/>
          <w:sz w:val="22"/>
          <w:szCs w:val="22"/>
        </w:rPr>
        <w:t>36 szt. z gatunku dąb szypułkowy</w:t>
      </w:r>
    </w:p>
    <w:p w:rsidR="00965A9D" w:rsidRPr="00965A9D" w:rsidRDefault="00965A9D" w:rsidP="000E7E8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1276" w:hanging="425"/>
        <w:rPr>
          <w:rFonts w:ascii="Arial" w:hAnsi="Arial" w:cs="Arial"/>
          <w:sz w:val="22"/>
        </w:rPr>
      </w:pPr>
      <w:r w:rsidRPr="00965A9D">
        <w:rPr>
          <w:rFonts w:ascii="Arial" w:hAnsi="Arial" w:cs="Arial"/>
          <w:bCs/>
          <w:sz w:val="22"/>
          <w:szCs w:val="22"/>
        </w:rPr>
        <w:t xml:space="preserve">12 szt. z gatunku buk zwyczajny  </w:t>
      </w:r>
    </w:p>
    <w:p w:rsidR="00965A9D" w:rsidRDefault="00965A9D" w:rsidP="009B752A">
      <w:pPr>
        <w:autoSpaceDE w:val="0"/>
        <w:autoSpaceDN w:val="0"/>
        <w:adjustRightInd w:val="0"/>
        <w:spacing w:before="60"/>
        <w:ind w:left="913"/>
        <w:jc w:val="both"/>
        <w:rPr>
          <w:rFonts w:ascii="Arial" w:hAnsi="Arial" w:cs="Arial"/>
          <w:sz w:val="22"/>
          <w:szCs w:val="22"/>
        </w:rPr>
      </w:pPr>
      <w:r w:rsidRPr="00965A9D">
        <w:rPr>
          <w:rFonts w:ascii="Arial" w:hAnsi="Arial" w:cs="Arial"/>
          <w:bCs/>
          <w:sz w:val="22"/>
          <w:szCs w:val="22"/>
        </w:rPr>
        <w:t>o minimalnych obwodach pni na wysokości 100 cm: 12-14 cm.</w:t>
      </w:r>
      <w:r w:rsidR="005A24D8">
        <w:rPr>
          <w:rFonts w:ascii="Arial" w:hAnsi="Arial" w:cs="Arial"/>
          <w:bCs/>
          <w:sz w:val="22"/>
          <w:szCs w:val="22"/>
        </w:rPr>
        <w:t xml:space="preserve"> Nasadzenia wykonać z opalikowaniem.</w:t>
      </w:r>
      <w:r w:rsidR="005A24D8">
        <w:rPr>
          <w:rFonts w:ascii="Arial" w:hAnsi="Arial" w:cs="Arial"/>
          <w:sz w:val="22"/>
          <w:szCs w:val="22"/>
        </w:rPr>
        <w:t>.</w:t>
      </w:r>
    </w:p>
    <w:p w:rsidR="00466E6E" w:rsidRDefault="00466E6E" w:rsidP="00B76EA9">
      <w:pPr>
        <w:pStyle w:val="Tekstpodstawowy3"/>
        <w:spacing w:before="60" w:after="0"/>
        <w:ind w:left="851"/>
        <w:jc w:val="both"/>
        <w:rPr>
          <w:rFonts w:ascii="Arial" w:hAnsi="Arial" w:cs="Arial"/>
          <w:sz w:val="22"/>
          <w:szCs w:val="22"/>
        </w:rPr>
      </w:pPr>
      <w:r w:rsidRPr="00E42B31">
        <w:rPr>
          <w:rFonts w:ascii="Arial" w:hAnsi="Arial" w:cs="Arial"/>
          <w:sz w:val="22"/>
          <w:szCs w:val="22"/>
        </w:rPr>
        <w:t xml:space="preserve">Materiał szkółkarski roślin ozdobnych musi być </w:t>
      </w:r>
      <w:r>
        <w:rPr>
          <w:rFonts w:ascii="Arial" w:hAnsi="Arial" w:cs="Arial"/>
          <w:sz w:val="22"/>
          <w:szCs w:val="22"/>
        </w:rPr>
        <w:t xml:space="preserve">czysty odmianowo, wyprodukowany </w:t>
      </w:r>
      <w:r w:rsidRPr="00E42B31">
        <w:rPr>
          <w:rFonts w:ascii="Arial" w:hAnsi="Arial" w:cs="Arial"/>
          <w:sz w:val="22"/>
          <w:szCs w:val="22"/>
        </w:rPr>
        <w:t>zgodnie z zasadami agrotechniki szkółkarskiej i</w:t>
      </w:r>
      <w:r w:rsidR="00B76EA9">
        <w:rPr>
          <w:rFonts w:ascii="Arial" w:hAnsi="Arial" w:cs="Arial"/>
          <w:sz w:val="22"/>
          <w:szCs w:val="22"/>
        </w:rPr>
        <w:t xml:space="preserve"> </w:t>
      </w:r>
      <w:r w:rsidRPr="00E42B31">
        <w:rPr>
          <w:rFonts w:ascii="Arial" w:hAnsi="Arial" w:cs="Arial"/>
          <w:sz w:val="22"/>
          <w:szCs w:val="22"/>
        </w:rPr>
        <w:t>odpowiadać określonym w zaleceniach wymaganiom. Rośliny muszą być w dobrej kondycji zdrowotnej, w wysokim turgorze, nie wybiegnięte, pozbawione chorób i szkodników, zdrewniałe, zahartowane oraz prawidłowo uformowane, z</w:t>
      </w:r>
      <w:r w:rsidR="00B76EA9">
        <w:rPr>
          <w:rFonts w:ascii="Arial" w:hAnsi="Arial" w:cs="Arial"/>
          <w:sz w:val="22"/>
          <w:szCs w:val="22"/>
        </w:rPr>
        <w:t xml:space="preserve"> </w:t>
      </w:r>
      <w:r w:rsidRPr="00E42B31">
        <w:rPr>
          <w:rFonts w:ascii="Arial" w:hAnsi="Arial" w:cs="Arial"/>
          <w:sz w:val="22"/>
          <w:szCs w:val="22"/>
        </w:rPr>
        <w:t>zachowaniem charakterystycznych dla gatunku i</w:t>
      </w:r>
      <w:r w:rsidR="00B76EA9">
        <w:rPr>
          <w:rFonts w:ascii="Arial" w:hAnsi="Arial" w:cs="Arial"/>
          <w:sz w:val="22"/>
          <w:szCs w:val="22"/>
        </w:rPr>
        <w:t xml:space="preserve"> </w:t>
      </w:r>
      <w:r w:rsidRPr="00E42B31">
        <w:rPr>
          <w:rFonts w:ascii="Arial" w:hAnsi="Arial" w:cs="Arial"/>
          <w:sz w:val="22"/>
          <w:szCs w:val="22"/>
        </w:rPr>
        <w:t>odmiany pokroju, wysokości, szerokości</w:t>
      </w:r>
      <w:r>
        <w:rPr>
          <w:rFonts w:ascii="Arial" w:hAnsi="Arial" w:cs="Arial"/>
          <w:sz w:val="22"/>
          <w:szCs w:val="22"/>
        </w:rPr>
        <w:t xml:space="preserve"> </w:t>
      </w:r>
      <w:r w:rsidRPr="00E42B31">
        <w:rPr>
          <w:rFonts w:ascii="Arial" w:hAnsi="Arial" w:cs="Arial"/>
          <w:sz w:val="22"/>
          <w:szCs w:val="22"/>
        </w:rPr>
        <w:t>i</w:t>
      </w:r>
      <w:r w:rsidR="00B76EA9">
        <w:rPr>
          <w:rFonts w:ascii="Arial" w:hAnsi="Arial" w:cs="Arial"/>
          <w:sz w:val="22"/>
          <w:szCs w:val="22"/>
        </w:rPr>
        <w:t xml:space="preserve"> </w:t>
      </w:r>
      <w:r w:rsidRPr="00E42B31">
        <w:rPr>
          <w:rFonts w:ascii="Arial" w:hAnsi="Arial" w:cs="Arial"/>
          <w:sz w:val="22"/>
          <w:szCs w:val="22"/>
        </w:rPr>
        <w:t>długości pędów, a</w:t>
      </w:r>
      <w:r w:rsidR="00B76EA9">
        <w:rPr>
          <w:rFonts w:ascii="Arial" w:hAnsi="Arial" w:cs="Arial"/>
          <w:sz w:val="22"/>
          <w:szCs w:val="22"/>
        </w:rPr>
        <w:t xml:space="preserve"> </w:t>
      </w:r>
      <w:r w:rsidRPr="00E42B31">
        <w:rPr>
          <w:rFonts w:ascii="Arial" w:hAnsi="Arial" w:cs="Arial"/>
          <w:sz w:val="22"/>
          <w:szCs w:val="22"/>
        </w:rPr>
        <w:t>także równomiernego rozkrzewienia i rozgałęzienia.</w:t>
      </w:r>
    </w:p>
    <w:p w:rsidR="00466E6E" w:rsidRPr="00E42B31" w:rsidRDefault="00466E6E" w:rsidP="00B76EA9">
      <w:pPr>
        <w:pStyle w:val="Tekstpodstawowy3"/>
        <w:spacing w:before="60" w:after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Rośliny w danym </w:t>
      </w:r>
      <w:r w:rsidRPr="00E42B31">
        <w:rPr>
          <w:rFonts w:ascii="Arial" w:hAnsi="Arial" w:cs="Arial"/>
          <w:sz w:val="22"/>
          <w:szCs w:val="22"/>
        </w:rPr>
        <w:t>gatunku i odmianie muszą charakteryzować się wyrównanym wzrostem.</w:t>
      </w:r>
      <w:r>
        <w:rPr>
          <w:rFonts w:ascii="Arial" w:hAnsi="Arial" w:cs="Arial"/>
          <w:sz w:val="22"/>
          <w:szCs w:val="22"/>
        </w:rPr>
        <w:t xml:space="preserve"> </w:t>
      </w:r>
      <w:r w:rsidRPr="00E42B31">
        <w:rPr>
          <w:rFonts w:ascii="Arial" w:hAnsi="Arial" w:cs="Arial"/>
          <w:sz w:val="22"/>
          <w:szCs w:val="22"/>
        </w:rPr>
        <w:t>Powinny być zachowane odpowiednie proporcje między pniem, koroną i bryłą korzeniową. Materiał musi być zdrowy, bez uszkodzeń mechanicznych, objawów będących skutkiem niewłaściwego nawożenia i</w:t>
      </w:r>
      <w:r w:rsidR="00B76EA9">
        <w:rPr>
          <w:rFonts w:ascii="Arial" w:hAnsi="Arial" w:cs="Arial"/>
          <w:sz w:val="22"/>
          <w:szCs w:val="22"/>
        </w:rPr>
        <w:t xml:space="preserve"> </w:t>
      </w:r>
      <w:r w:rsidRPr="00E42B31">
        <w:rPr>
          <w:rFonts w:ascii="Arial" w:hAnsi="Arial" w:cs="Arial"/>
          <w:sz w:val="22"/>
          <w:szCs w:val="22"/>
        </w:rPr>
        <w:t xml:space="preserve">agrotechniki oraz bez odrostów podkładki. </w:t>
      </w:r>
    </w:p>
    <w:p w:rsidR="00466E6E" w:rsidRPr="00E42B31" w:rsidRDefault="00466E6E" w:rsidP="00B76EA9">
      <w:pPr>
        <w:pStyle w:val="Tekstpodstawowy3"/>
        <w:spacing w:before="60" w:after="0"/>
        <w:ind w:left="851"/>
        <w:jc w:val="both"/>
        <w:rPr>
          <w:rFonts w:ascii="Arial" w:hAnsi="Arial" w:cs="Arial"/>
          <w:sz w:val="22"/>
          <w:szCs w:val="22"/>
        </w:rPr>
      </w:pPr>
      <w:r w:rsidRPr="00E42B31">
        <w:rPr>
          <w:rFonts w:ascii="Arial" w:hAnsi="Arial" w:cs="Arial"/>
          <w:sz w:val="22"/>
          <w:szCs w:val="22"/>
        </w:rPr>
        <w:t>Dostarczone rośliny muszą być z</w:t>
      </w:r>
      <w:r w:rsidR="00AF68DB">
        <w:rPr>
          <w:rFonts w:ascii="Arial" w:hAnsi="Arial" w:cs="Arial"/>
          <w:sz w:val="22"/>
          <w:szCs w:val="22"/>
        </w:rPr>
        <w:t xml:space="preserve"> </w:t>
      </w:r>
      <w:r w:rsidRPr="00E42B31">
        <w:rPr>
          <w:rFonts w:ascii="Arial" w:hAnsi="Arial" w:cs="Arial"/>
          <w:sz w:val="22"/>
          <w:szCs w:val="22"/>
        </w:rPr>
        <w:t xml:space="preserve">bryłą korzeniową. System korzeniowy musi być dobrze wykształcony, nieuszkodzony, odpowiedni dla danego gatunku, odmiany i wieku rośliny, nie przesuszony. Bryła korzeniowa musi być dobrze przerośnięta i odpowiednio duża, w zależności od gatunku, odmiany i wielkości rośliny. Bryły korzeniowe powinny być zabezpieczone tkaniną, rozkładającą się najpóźniej w ciągu półtora roku po posadzeniu. Bryły drzew liściastych o obwodzie pnia </w:t>
      </w:r>
      <w:r>
        <w:rPr>
          <w:rFonts w:ascii="Arial" w:hAnsi="Arial" w:cs="Arial"/>
          <w:sz w:val="22"/>
          <w:szCs w:val="22"/>
        </w:rPr>
        <w:t xml:space="preserve">min. </w:t>
      </w:r>
      <w:r w:rsidRPr="00B230B0">
        <w:rPr>
          <w:rFonts w:ascii="Arial" w:hAnsi="Arial" w:cs="Arial"/>
          <w:sz w:val="22"/>
          <w:szCs w:val="22"/>
        </w:rPr>
        <w:t>12 cm</w:t>
      </w:r>
      <w:r w:rsidRPr="00E42B31">
        <w:rPr>
          <w:rFonts w:ascii="Arial" w:hAnsi="Arial" w:cs="Arial"/>
          <w:sz w:val="22"/>
          <w:szCs w:val="22"/>
        </w:rPr>
        <w:t xml:space="preserve"> muszą być dodatkowo zabezpieczone drucianą siatką z drutu nieocynkowanego. </w:t>
      </w:r>
    </w:p>
    <w:p w:rsidR="00466E6E" w:rsidRDefault="00466E6E" w:rsidP="00B76EA9">
      <w:pPr>
        <w:autoSpaceDE w:val="0"/>
        <w:autoSpaceDN w:val="0"/>
        <w:adjustRightInd w:val="0"/>
        <w:spacing w:before="60"/>
        <w:ind w:left="851"/>
        <w:jc w:val="both"/>
        <w:rPr>
          <w:rFonts w:ascii="Arial" w:hAnsi="Arial" w:cs="Arial"/>
          <w:sz w:val="22"/>
          <w:szCs w:val="22"/>
        </w:rPr>
      </w:pPr>
      <w:r w:rsidRPr="00B76EA9">
        <w:rPr>
          <w:rFonts w:ascii="Arial" w:hAnsi="Arial" w:cs="Arial"/>
          <w:sz w:val="22"/>
          <w:szCs w:val="22"/>
        </w:rPr>
        <w:t>Niedopuszczalne jest stosowanie do balotowania folii lub materiałów syntetycznych nie podlegających biodegradacji.</w:t>
      </w:r>
    </w:p>
    <w:p w:rsidR="00B76EA9" w:rsidRPr="00E42B31" w:rsidRDefault="00B76EA9" w:rsidP="00B76EA9">
      <w:pPr>
        <w:pStyle w:val="Tekstpodstawowy3"/>
        <w:spacing w:before="60"/>
        <w:ind w:left="851"/>
        <w:rPr>
          <w:rFonts w:ascii="Arial" w:hAnsi="Arial" w:cs="Arial"/>
          <w:sz w:val="22"/>
          <w:szCs w:val="22"/>
        </w:rPr>
      </w:pPr>
      <w:r w:rsidRPr="00E42B31">
        <w:rPr>
          <w:rFonts w:ascii="Arial" w:hAnsi="Arial" w:cs="Arial"/>
          <w:sz w:val="22"/>
          <w:szCs w:val="22"/>
        </w:rPr>
        <w:t>Usługa wykonania nasadzeń drzew obejmuje :</w:t>
      </w:r>
    </w:p>
    <w:p w:rsidR="00B76EA9" w:rsidRPr="00E42B31" w:rsidRDefault="00B76EA9" w:rsidP="00B76EA9">
      <w:pPr>
        <w:pStyle w:val="Tekstpodstawowy3"/>
        <w:numPr>
          <w:ilvl w:val="1"/>
          <w:numId w:val="21"/>
        </w:numPr>
        <w:tabs>
          <w:tab w:val="clear" w:pos="1440"/>
          <w:tab w:val="num" w:pos="1276"/>
        </w:tabs>
        <w:suppressAutoHyphens w:val="0"/>
        <w:spacing w:before="60" w:after="0" w:line="240" w:lineRule="atLeast"/>
        <w:ind w:left="360" w:firstLine="491"/>
        <w:jc w:val="both"/>
        <w:rPr>
          <w:rFonts w:ascii="Arial" w:hAnsi="Arial" w:cs="Arial"/>
          <w:sz w:val="22"/>
          <w:szCs w:val="22"/>
        </w:rPr>
      </w:pPr>
      <w:r w:rsidRPr="00B76EA9">
        <w:rPr>
          <w:rFonts w:ascii="Arial" w:hAnsi="Arial" w:cs="Arial"/>
          <w:sz w:val="22"/>
          <w:szCs w:val="22"/>
        </w:rPr>
        <w:t xml:space="preserve">staranne przygotowanie </w:t>
      </w:r>
      <w:r w:rsidRPr="00B76EA9">
        <w:rPr>
          <w:rFonts w:ascii="Arial" w:hAnsi="Arial" w:cs="Arial"/>
          <w:b/>
          <w:sz w:val="22"/>
          <w:szCs w:val="22"/>
        </w:rPr>
        <w:t>podłoża do nasadzeń</w:t>
      </w:r>
      <w:r w:rsidRPr="00E42B31">
        <w:rPr>
          <w:rFonts w:ascii="Arial" w:hAnsi="Arial" w:cs="Arial"/>
          <w:sz w:val="22"/>
          <w:szCs w:val="22"/>
        </w:rPr>
        <w:t>, w tym:</w:t>
      </w:r>
    </w:p>
    <w:p w:rsidR="00B76EA9" w:rsidRPr="00B230B0" w:rsidRDefault="00B76EA9" w:rsidP="00B76EA9">
      <w:pPr>
        <w:pStyle w:val="Tekstpodstawowy3"/>
        <w:numPr>
          <w:ilvl w:val="3"/>
          <w:numId w:val="21"/>
        </w:numPr>
        <w:tabs>
          <w:tab w:val="clear" w:pos="2880"/>
          <w:tab w:val="num" w:pos="1701"/>
        </w:tabs>
        <w:suppressAutoHyphens w:val="0"/>
        <w:spacing w:before="60" w:after="0" w:line="240" w:lineRule="atLeast"/>
        <w:ind w:left="1701" w:hanging="425"/>
        <w:jc w:val="both"/>
        <w:rPr>
          <w:rFonts w:ascii="Arial" w:hAnsi="Arial" w:cs="Arial"/>
          <w:sz w:val="22"/>
          <w:szCs w:val="22"/>
        </w:rPr>
      </w:pPr>
      <w:r w:rsidRPr="00E42B31">
        <w:rPr>
          <w:rFonts w:ascii="Arial" w:hAnsi="Arial" w:cs="Arial"/>
          <w:sz w:val="22"/>
          <w:szCs w:val="22"/>
        </w:rPr>
        <w:t xml:space="preserve">wyznaczenie miejsc sadzenia drzew w uzgodnieniu </w:t>
      </w:r>
      <w:r w:rsidRPr="00B230B0">
        <w:rPr>
          <w:rFonts w:ascii="Arial" w:hAnsi="Arial" w:cs="Arial"/>
          <w:sz w:val="22"/>
          <w:szCs w:val="22"/>
        </w:rPr>
        <w:t>z Przedstaw</w:t>
      </w:r>
      <w:r w:rsidR="00AF68DB">
        <w:rPr>
          <w:rFonts w:ascii="Arial" w:hAnsi="Arial" w:cs="Arial"/>
          <w:sz w:val="22"/>
          <w:szCs w:val="22"/>
        </w:rPr>
        <w:t>i</w:t>
      </w:r>
      <w:r w:rsidRPr="00B230B0">
        <w:rPr>
          <w:rFonts w:ascii="Arial" w:hAnsi="Arial" w:cs="Arial"/>
          <w:sz w:val="22"/>
          <w:szCs w:val="22"/>
        </w:rPr>
        <w:t>cielem Zamawiającego,</w:t>
      </w:r>
    </w:p>
    <w:p w:rsidR="00B76EA9" w:rsidRPr="00E42B31" w:rsidRDefault="00B76EA9" w:rsidP="00B76EA9">
      <w:pPr>
        <w:pStyle w:val="Tekstpodstawowy3"/>
        <w:numPr>
          <w:ilvl w:val="3"/>
          <w:numId w:val="21"/>
        </w:numPr>
        <w:tabs>
          <w:tab w:val="clear" w:pos="2880"/>
          <w:tab w:val="num" w:pos="1701"/>
        </w:tabs>
        <w:suppressAutoHyphens w:val="0"/>
        <w:spacing w:before="60" w:after="0" w:line="240" w:lineRule="atLeast"/>
        <w:ind w:left="1701" w:hanging="425"/>
        <w:jc w:val="both"/>
        <w:rPr>
          <w:rFonts w:ascii="Arial" w:hAnsi="Arial" w:cs="Arial"/>
          <w:sz w:val="22"/>
          <w:szCs w:val="22"/>
        </w:rPr>
      </w:pPr>
      <w:r w:rsidRPr="00E42B31">
        <w:rPr>
          <w:rFonts w:ascii="Arial" w:hAnsi="Arial" w:cs="Arial"/>
          <w:sz w:val="22"/>
          <w:szCs w:val="22"/>
        </w:rPr>
        <w:t>usunięcie wierzchniej warstwy darni i innych roślin zielnych,</w:t>
      </w:r>
    </w:p>
    <w:p w:rsidR="00B76EA9" w:rsidRPr="00E42B31" w:rsidRDefault="00B76EA9" w:rsidP="00B76EA9">
      <w:pPr>
        <w:pStyle w:val="Tekstpodstawowy3"/>
        <w:numPr>
          <w:ilvl w:val="3"/>
          <w:numId w:val="21"/>
        </w:numPr>
        <w:tabs>
          <w:tab w:val="clear" w:pos="2880"/>
          <w:tab w:val="num" w:pos="1701"/>
        </w:tabs>
        <w:suppressAutoHyphens w:val="0"/>
        <w:spacing w:before="60" w:after="0" w:line="240" w:lineRule="atLeast"/>
        <w:ind w:left="1701" w:hanging="425"/>
        <w:jc w:val="both"/>
        <w:rPr>
          <w:rFonts w:ascii="Arial" w:hAnsi="Arial" w:cs="Arial"/>
          <w:sz w:val="22"/>
          <w:szCs w:val="22"/>
        </w:rPr>
      </w:pPr>
      <w:r w:rsidRPr="00E42B31">
        <w:rPr>
          <w:rFonts w:ascii="Arial" w:hAnsi="Arial" w:cs="Arial"/>
          <w:sz w:val="22"/>
          <w:szCs w:val="22"/>
        </w:rPr>
        <w:t>oczyszczenie miejsc nasadzeń z ewentualnych resztek budowlanych, kamieni, „starych” korzeni i innych zanieczyszczeń,</w:t>
      </w:r>
    </w:p>
    <w:p w:rsidR="00B76EA9" w:rsidRPr="00E42B31" w:rsidRDefault="00B76EA9" w:rsidP="00B76EA9">
      <w:pPr>
        <w:pStyle w:val="Tekstpodstawowy3"/>
        <w:numPr>
          <w:ilvl w:val="3"/>
          <w:numId w:val="21"/>
        </w:numPr>
        <w:tabs>
          <w:tab w:val="clear" w:pos="2880"/>
          <w:tab w:val="num" w:pos="1701"/>
        </w:tabs>
        <w:suppressAutoHyphens w:val="0"/>
        <w:spacing w:before="60" w:after="0" w:line="240" w:lineRule="atLeast"/>
        <w:ind w:left="1701" w:hanging="425"/>
        <w:jc w:val="both"/>
        <w:rPr>
          <w:rFonts w:ascii="Arial" w:hAnsi="Arial" w:cs="Arial"/>
          <w:sz w:val="22"/>
          <w:szCs w:val="22"/>
        </w:rPr>
      </w:pPr>
      <w:r w:rsidRPr="00E42B31">
        <w:rPr>
          <w:rFonts w:ascii="Arial" w:hAnsi="Arial" w:cs="Arial"/>
          <w:sz w:val="22"/>
          <w:szCs w:val="22"/>
        </w:rPr>
        <w:t xml:space="preserve">staranne ręcznie odchwaszczenie miejsc nasadzeń (dotyczy to szczególnie tzw. chwastów trwałych np. perzu, skrzypu, powoju itp.), </w:t>
      </w:r>
    </w:p>
    <w:p w:rsidR="00B76EA9" w:rsidRPr="00E42B31" w:rsidRDefault="00B76EA9" w:rsidP="00B76EA9">
      <w:pPr>
        <w:pStyle w:val="Tekstpodstawowy3"/>
        <w:numPr>
          <w:ilvl w:val="1"/>
          <w:numId w:val="21"/>
        </w:numPr>
        <w:tabs>
          <w:tab w:val="clear" w:pos="1440"/>
          <w:tab w:val="num" w:pos="1276"/>
        </w:tabs>
        <w:suppressAutoHyphens w:val="0"/>
        <w:spacing w:before="60" w:after="0" w:line="240" w:lineRule="atLeast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6EA9">
        <w:rPr>
          <w:rFonts w:ascii="Arial" w:hAnsi="Arial" w:cs="Arial"/>
          <w:sz w:val="22"/>
          <w:szCs w:val="22"/>
        </w:rPr>
        <w:t>przygotowanie</w:t>
      </w:r>
      <w:r w:rsidRPr="00E42B31">
        <w:rPr>
          <w:rFonts w:ascii="Arial" w:hAnsi="Arial" w:cs="Arial"/>
          <w:b/>
          <w:sz w:val="22"/>
          <w:szCs w:val="22"/>
        </w:rPr>
        <w:t xml:space="preserve"> </w:t>
      </w:r>
      <w:r w:rsidRPr="00B76EA9">
        <w:rPr>
          <w:rFonts w:ascii="Arial" w:hAnsi="Arial" w:cs="Arial"/>
          <w:b/>
          <w:sz w:val="22"/>
          <w:szCs w:val="22"/>
        </w:rPr>
        <w:t>dołu do sadzenia</w:t>
      </w:r>
      <w:r w:rsidRPr="00E42B31">
        <w:rPr>
          <w:rFonts w:ascii="Arial" w:hAnsi="Arial" w:cs="Arial"/>
          <w:sz w:val="22"/>
          <w:szCs w:val="22"/>
        </w:rPr>
        <w:t>, w tym wykopanie odpowiednich dołów o średnicy dwa razy większej niż bryła korzeniowa sadzonej rośliny w zależności od danego gatunku</w:t>
      </w:r>
      <w:r>
        <w:rPr>
          <w:rFonts w:ascii="Arial" w:hAnsi="Arial" w:cs="Arial"/>
          <w:sz w:val="22"/>
          <w:szCs w:val="22"/>
        </w:rPr>
        <w:t xml:space="preserve"> </w:t>
      </w:r>
      <w:r w:rsidRPr="00E42B31">
        <w:rPr>
          <w:rFonts w:ascii="Arial" w:hAnsi="Arial" w:cs="Arial"/>
          <w:sz w:val="22"/>
          <w:szCs w:val="22"/>
        </w:rPr>
        <w:t>i odmiany; w przypadku mocno ubitej, nieprzepuszczalnej gleby trzy razy większej niż bryła korzeniowa sadzonej rośliny; po umieszczeniu rośliny w dole, musi być możliwość swobodnego wypełnienia powstałej przestrzeni ziemią,</w:t>
      </w:r>
    </w:p>
    <w:p w:rsidR="00B76EA9" w:rsidRPr="00E42B31" w:rsidRDefault="00B76EA9" w:rsidP="00B76EA9">
      <w:pPr>
        <w:pStyle w:val="Tekstpodstawowy3"/>
        <w:numPr>
          <w:ilvl w:val="1"/>
          <w:numId w:val="21"/>
        </w:numPr>
        <w:tabs>
          <w:tab w:val="clear" w:pos="1440"/>
          <w:tab w:val="num" w:pos="1276"/>
        </w:tabs>
        <w:suppressAutoHyphens w:val="0"/>
        <w:spacing w:before="60" w:after="0" w:line="240" w:lineRule="atLeast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6EA9">
        <w:rPr>
          <w:rFonts w:ascii="Arial" w:hAnsi="Arial" w:cs="Arial"/>
          <w:sz w:val="22"/>
          <w:szCs w:val="22"/>
        </w:rPr>
        <w:t>przygotowanie</w:t>
      </w:r>
      <w:r w:rsidRPr="00E42B31">
        <w:rPr>
          <w:rFonts w:ascii="Arial" w:hAnsi="Arial" w:cs="Arial"/>
          <w:b/>
          <w:sz w:val="22"/>
          <w:szCs w:val="22"/>
        </w:rPr>
        <w:t xml:space="preserve"> podłoża</w:t>
      </w:r>
      <w:r w:rsidRPr="00E42B31">
        <w:rPr>
          <w:rFonts w:ascii="Arial" w:hAnsi="Arial" w:cs="Arial"/>
          <w:sz w:val="22"/>
          <w:szCs w:val="22"/>
        </w:rPr>
        <w:t xml:space="preserve"> :</w:t>
      </w:r>
    </w:p>
    <w:p w:rsidR="00B76EA9" w:rsidRPr="00E42B31" w:rsidRDefault="00B76EA9" w:rsidP="00B76EA9">
      <w:pPr>
        <w:pStyle w:val="Tekstpodstawowy3"/>
        <w:numPr>
          <w:ilvl w:val="3"/>
          <w:numId w:val="21"/>
        </w:numPr>
        <w:tabs>
          <w:tab w:val="clear" w:pos="2880"/>
          <w:tab w:val="num" w:pos="1701"/>
        </w:tabs>
        <w:suppressAutoHyphens w:val="0"/>
        <w:spacing w:before="60" w:after="0" w:line="240" w:lineRule="atLeast"/>
        <w:ind w:left="1701" w:hanging="425"/>
        <w:jc w:val="both"/>
        <w:rPr>
          <w:rFonts w:ascii="Arial" w:hAnsi="Arial" w:cs="Arial"/>
          <w:sz w:val="22"/>
          <w:szCs w:val="22"/>
        </w:rPr>
      </w:pPr>
      <w:r w:rsidRPr="00E42B31">
        <w:rPr>
          <w:rFonts w:ascii="Arial" w:hAnsi="Arial" w:cs="Arial"/>
          <w:sz w:val="22"/>
          <w:szCs w:val="22"/>
        </w:rPr>
        <w:t>nal</w:t>
      </w:r>
      <w:r>
        <w:rPr>
          <w:rFonts w:ascii="Arial" w:hAnsi="Arial" w:cs="Arial"/>
          <w:sz w:val="22"/>
          <w:szCs w:val="22"/>
        </w:rPr>
        <w:t>eży ponownie zastosować istnieją</w:t>
      </w:r>
      <w:r w:rsidRPr="00E42B31">
        <w:rPr>
          <w:rFonts w:ascii="Arial" w:hAnsi="Arial" w:cs="Arial"/>
          <w:sz w:val="22"/>
          <w:szCs w:val="22"/>
        </w:rPr>
        <w:t>cą warstwę próchniczną wykopanej gleby, z wyłączeniem gleby zanieczyszczonej, która mogłaby utrudnić rozwój roślin,</w:t>
      </w:r>
    </w:p>
    <w:p w:rsidR="00B76EA9" w:rsidRPr="00E42B31" w:rsidRDefault="00B76EA9" w:rsidP="00B76EA9">
      <w:pPr>
        <w:pStyle w:val="Tekstpodstawowy3"/>
        <w:numPr>
          <w:ilvl w:val="3"/>
          <w:numId w:val="21"/>
        </w:numPr>
        <w:tabs>
          <w:tab w:val="clear" w:pos="2880"/>
          <w:tab w:val="num" w:pos="1701"/>
        </w:tabs>
        <w:suppressAutoHyphens w:val="0"/>
        <w:spacing w:before="60" w:after="0" w:line="240" w:lineRule="atLeast"/>
        <w:ind w:left="1701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E42B31">
        <w:rPr>
          <w:rFonts w:ascii="Arial" w:hAnsi="Arial" w:cs="Arial"/>
          <w:sz w:val="22"/>
          <w:szCs w:val="22"/>
        </w:rPr>
        <w:t xml:space="preserve">nowe przygotowane podłoże zastosowane do zasypania dołów powinna charakteryzować się dużą porowatością i guzełkowatością, powinno być wzbogacone o dojrzały kompost, substrat roślinny lub żyzną ziemią ogrodową oraz keramzyt, hydrożel, posiadać startową dawkę nawozu o przedłużonym działaniu (z wyjątkiem gdy odpowiednia startowa dawka nawozu była już zastosowana do bryły korzeniowej w szkółce), zaleca się zastosować gotowe mieszanki do wzbogacania podłoża przygotowywane odrębnie dla roślin iglastych i liściastych; dodane substraty muszą być dobrze wymieszane z podłożem, który zostanie zastosowany do wypełnienia dołu, </w:t>
      </w:r>
    </w:p>
    <w:p w:rsidR="00B76EA9" w:rsidRPr="00E42B31" w:rsidRDefault="00B76EA9" w:rsidP="00AF68DB">
      <w:pPr>
        <w:pStyle w:val="Tekstpodstawowy3"/>
        <w:numPr>
          <w:ilvl w:val="1"/>
          <w:numId w:val="21"/>
        </w:numPr>
        <w:tabs>
          <w:tab w:val="clear" w:pos="1440"/>
          <w:tab w:val="num" w:pos="1276"/>
        </w:tabs>
        <w:suppressAutoHyphens w:val="0"/>
        <w:spacing w:before="60" w:after="0" w:line="240" w:lineRule="atLeast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42B31">
        <w:rPr>
          <w:rFonts w:ascii="Arial" w:hAnsi="Arial" w:cs="Arial"/>
          <w:sz w:val="22"/>
          <w:szCs w:val="22"/>
        </w:rPr>
        <w:t>przygotowanie bryły korzeniowej roślin do sadzenia, w tym większe egzemplarze drzew sadzimy razem z jutą i metalową siatką</w:t>
      </w:r>
      <w:r w:rsidR="00AF68DB">
        <w:rPr>
          <w:rFonts w:ascii="Arial" w:hAnsi="Arial" w:cs="Arial"/>
          <w:sz w:val="22"/>
          <w:szCs w:val="22"/>
        </w:rPr>
        <w:t xml:space="preserve"> obejmującą</w:t>
      </w:r>
      <w:r w:rsidRPr="00E42B31">
        <w:rPr>
          <w:rFonts w:ascii="Arial" w:hAnsi="Arial" w:cs="Arial"/>
          <w:sz w:val="22"/>
          <w:szCs w:val="22"/>
        </w:rPr>
        <w:t xml:space="preserve"> bryłę korzeniową – należy ostrożnie rozwiązać jutę i metalową siatkę przy górnej powierzchni bryły korzeniowej</w:t>
      </w:r>
    </w:p>
    <w:p w:rsidR="00B76EA9" w:rsidRPr="00E42B31" w:rsidRDefault="00B76EA9" w:rsidP="00AF68DB">
      <w:pPr>
        <w:pStyle w:val="Tekstpodstawowy3"/>
        <w:numPr>
          <w:ilvl w:val="1"/>
          <w:numId w:val="21"/>
        </w:numPr>
        <w:tabs>
          <w:tab w:val="clear" w:pos="1440"/>
          <w:tab w:val="num" w:pos="1276"/>
        </w:tabs>
        <w:suppressAutoHyphens w:val="0"/>
        <w:spacing w:before="60" w:after="0" w:line="240" w:lineRule="atLeast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42B31">
        <w:rPr>
          <w:rFonts w:ascii="Arial" w:hAnsi="Arial" w:cs="Arial"/>
          <w:sz w:val="22"/>
          <w:szCs w:val="22"/>
        </w:rPr>
        <w:t>posadzenie roślin – umieszczając rośliny prosto w</w:t>
      </w:r>
      <w:r w:rsidR="00AF68DB">
        <w:rPr>
          <w:rFonts w:ascii="Arial" w:hAnsi="Arial" w:cs="Arial"/>
          <w:sz w:val="22"/>
          <w:szCs w:val="22"/>
        </w:rPr>
        <w:t xml:space="preserve"> </w:t>
      </w:r>
      <w:r w:rsidRPr="00E42B31">
        <w:rPr>
          <w:rFonts w:ascii="Arial" w:hAnsi="Arial" w:cs="Arial"/>
          <w:sz w:val="22"/>
          <w:szCs w:val="22"/>
        </w:rPr>
        <w:t>dole należy uważać, w przypadku drzew baletowanych</w:t>
      </w:r>
      <w:r w:rsidR="00AF68DB">
        <w:rPr>
          <w:rFonts w:ascii="Arial" w:hAnsi="Arial" w:cs="Arial"/>
          <w:sz w:val="22"/>
          <w:szCs w:val="22"/>
        </w:rPr>
        <w:t xml:space="preserve"> </w:t>
      </w:r>
      <w:r w:rsidRPr="00E42B31">
        <w:rPr>
          <w:rFonts w:ascii="Arial" w:hAnsi="Arial" w:cs="Arial"/>
          <w:sz w:val="22"/>
          <w:szCs w:val="22"/>
        </w:rPr>
        <w:t>z bryłą drutowaną, by nie uszkodzić dosyć ciężkiej bryły korzeniowej; wszystkie rośliny sadzimy na takiej samej głębokości, na której rosły w</w:t>
      </w:r>
      <w:r w:rsidR="00AF68DB">
        <w:rPr>
          <w:rFonts w:ascii="Arial" w:hAnsi="Arial" w:cs="Arial"/>
          <w:sz w:val="22"/>
          <w:szCs w:val="22"/>
        </w:rPr>
        <w:t xml:space="preserve"> </w:t>
      </w:r>
      <w:r w:rsidRPr="00E42B31">
        <w:rPr>
          <w:rFonts w:ascii="Arial" w:hAnsi="Arial" w:cs="Arial"/>
          <w:sz w:val="22"/>
          <w:szCs w:val="22"/>
        </w:rPr>
        <w:t>gruncie w</w:t>
      </w:r>
      <w:r w:rsidR="00AF68DB">
        <w:rPr>
          <w:rFonts w:ascii="Arial" w:hAnsi="Arial" w:cs="Arial"/>
          <w:sz w:val="22"/>
          <w:szCs w:val="22"/>
        </w:rPr>
        <w:t xml:space="preserve"> </w:t>
      </w:r>
      <w:r w:rsidRPr="00E42B31">
        <w:rPr>
          <w:rFonts w:ascii="Arial" w:hAnsi="Arial" w:cs="Arial"/>
          <w:sz w:val="22"/>
          <w:szCs w:val="22"/>
        </w:rPr>
        <w:t xml:space="preserve">szkółce, ewentualnie można posadzić kilka centymetrów (2-3cm) głębiej. </w:t>
      </w:r>
      <w:r w:rsidRPr="00AF68DB">
        <w:rPr>
          <w:rFonts w:ascii="Arial" w:hAnsi="Arial" w:cs="Arial"/>
          <w:sz w:val="22"/>
          <w:szCs w:val="22"/>
        </w:rPr>
        <w:t>Zbyt głębokie posadzenie roślin może doprowadzić do trudności z</w:t>
      </w:r>
      <w:r w:rsidR="00AF68DB">
        <w:rPr>
          <w:rFonts w:ascii="Arial" w:hAnsi="Arial" w:cs="Arial"/>
          <w:sz w:val="22"/>
          <w:szCs w:val="22"/>
        </w:rPr>
        <w:t xml:space="preserve"> </w:t>
      </w:r>
      <w:r w:rsidRPr="00AF68DB">
        <w:rPr>
          <w:rFonts w:ascii="Arial" w:hAnsi="Arial" w:cs="Arial"/>
          <w:sz w:val="22"/>
          <w:szCs w:val="22"/>
        </w:rPr>
        <w:t>ich przyjmowaniem się a</w:t>
      </w:r>
      <w:r w:rsidR="00AF68DB">
        <w:rPr>
          <w:rFonts w:ascii="Arial" w:hAnsi="Arial" w:cs="Arial"/>
          <w:sz w:val="22"/>
          <w:szCs w:val="22"/>
        </w:rPr>
        <w:t xml:space="preserve"> </w:t>
      </w:r>
      <w:r w:rsidRPr="00AF68DB">
        <w:rPr>
          <w:rFonts w:ascii="Arial" w:hAnsi="Arial" w:cs="Arial"/>
          <w:sz w:val="22"/>
          <w:szCs w:val="22"/>
        </w:rPr>
        <w:t>nawet spowodować wypadanie roślin na skutek braku dostępu powietrza do systemu korzeniowego.</w:t>
      </w:r>
    </w:p>
    <w:p w:rsidR="00B76EA9" w:rsidRPr="00E42B31" w:rsidRDefault="00B76EA9" w:rsidP="00AF68DB">
      <w:pPr>
        <w:pStyle w:val="Tekstpodstawowy3"/>
        <w:numPr>
          <w:ilvl w:val="1"/>
          <w:numId w:val="21"/>
        </w:numPr>
        <w:tabs>
          <w:tab w:val="clear" w:pos="1440"/>
          <w:tab w:val="num" w:pos="1276"/>
        </w:tabs>
        <w:suppressAutoHyphens w:val="0"/>
        <w:spacing w:before="60" w:after="0" w:line="240" w:lineRule="atLeast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42B31">
        <w:rPr>
          <w:rFonts w:ascii="Arial" w:hAnsi="Arial" w:cs="Arial"/>
          <w:sz w:val="22"/>
          <w:szCs w:val="22"/>
        </w:rPr>
        <w:t>zasypanie dołu przygotowanym wcześniej podłożem - przestrzeń pomiędzy bryłą korzeniową a brzegami dołu należy dokładnie wypełnić podłożem,</w:t>
      </w:r>
    </w:p>
    <w:p w:rsidR="00B76EA9" w:rsidRPr="00E42B31" w:rsidRDefault="00B76EA9" w:rsidP="00AF68DB">
      <w:pPr>
        <w:pStyle w:val="Tekstpodstawowy3"/>
        <w:numPr>
          <w:ilvl w:val="1"/>
          <w:numId w:val="21"/>
        </w:numPr>
        <w:tabs>
          <w:tab w:val="clear" w:pos="1440"/>
          <w:tab w:val="num" w:pos="1276"/>
        </w:tabs>
        <w:suppressAutoHyphens w:val="0"/>
        <w:spacing w:before="60" w:after="0" w:line="240" w:lineRule="atLeast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42B31">
        <w:rPr>
          <w:rFonts w:ascii="Arial" w:hAnsi="Arial" w:cs="Arial"/>
          <w:sz w:val="22"/>
          <w:szCs w:val="22"/>
        </w:rPr>
        <w:t>elikatne, ale dosyć dobre ubicie stopami gleby wokół roślin po posadzeniu, tak by nie uszkodzić korzeni,</w:t>
      </w:r>
    </w:p>
    <w:p w:rsidR="00B76EA9" w:rsidRPr="00E42B31" w:rsidRDefault="00B76EA9" w:rsidP="00AF68DB">
      <w:pPr>
        <w:pStyle w:val="Tekstpodstawowy3"/>
        <w:numPr>
          <w:ilvl w:val="1"/>
          <w:numId w:val="21"/>
        </w:numPr>
        <w:tabs>
          <w:tab w:val="clear" w:pos="1440"/>
          <w:tab w:val="num" w:pos="1276"/>
        </w:tabs>
        <w:suppressAutoHyphens w:val="0"/>
        <w:spacing w:before="60" w:after="0" w:line="240" w:lineRule="atLeast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42B31">
        <w:rPr>
          <w:rFonts w:ascii="Arial" w:hAnsi="Arial" w:cs="Arial"/>
          <w:sz w:val="22"/>
          <w:szCs w:val="22"/>
        </w:rPr>
        <w:t xml:space="preserve">uformowanie tzw. mis wokół posadzonych roślin, </w:t>
      </w:r>
    </w:p>
    <w:p w:rsidR="00B76EA9" w:rsidRPr="00E42B31" w:rsidRDefault="00B76EA9" w:rsidP="00AF68DB">
      <w:pPr>
        <w:pStyle w:val="Tekstpodstawowy3"/>
        <w:numPr>
          <w:ilvl w:val="1"/>
          <w:numId w:val="21"/>
        </w:numPr>
        <w:tabs>
          <w:tab w:val="clear" w:pos="1440"/>
          <w:tab w:val="num" w:pos="1276"/>
        </w:tabs>
        <w:suppressAutoHyphens w:val="0"/>
        <w:spacing w:before="60" w:after="0" w:line="240" w:lineRule="atLeast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42B31">
        <w:rPr>
          <w:rFonts w:ascii="Arial" w:hAnsi="Arial" w:cs="Arial"/>
          <w:sz w:val="22"/>
          <w:szCs w:val="22"/>
        </w:rPr>
        <w:t xml:space="preserve">obfite podlanie roślin bezpośrednio po ich posadzeniu </w:t>
      </w:r>
    </w:p>
    <w:p w:rsidR="00B76EA9" w:rsidRPr="00E42B31" w:rsidRDefault="00B76EA9" w:rsidP="00AF68DB">
      <w:pPr>
        <w:pStyle w:val="Tekstpodstawowy3"/>
        <w:numPr>
          <w:ilvl w:val="1"/>
          <w:numId w:val="21"/>
        </w:numPr>
        <w:tabs>
          <w:tab w:val="clear" w:pos="1440"/>
          <w:tab w:val="num" w:pos="1276"/>
        </w:tabs>
        <w:suppressAutoHyphens w:val="0"/>
        <w:spacing w:before="60" w:after="0" w:line="240" w:lineRule="atLeast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42B31">
        <w:rPr>
          <w:rFonts w:ascii="Arial" w:hAnsi="Arial" w:cs="Arial"/>
          <w:sz w:val="22"/>
          <w:szCs w:val="22"/>
        </w:rPr>
        <w:t xml:space="preserve">przycinanie roślin po posadzeniu – należy wykonać tzw. cięcie korekcyjne/sanitarne, w celu usunięcia pędów uszkodzonych np. podczas transportu oraz odtworzenia równowagi pomiędzy zredukowanym systemem korzeniowym a powierzchnią transpiracyjną korony (cięcia są zbędne jeżeli zostały już wykonane w szkółce), </w:t>
      </w:r>
    </w:p>
    <w:p w:rsidR="00B76EA9" w:rsidRPr="00E42B31" w:rsidRDefault="00B76EA9" w:rsidP="00AF68DB">
      <w:pPr>
        <w:pStyle w:val="Tekstpodstawowy3"/>
        <w:numPr>
          <w:ilvl w:val="1"/>
          <w:numId w:val="21"/>
        </w:numPr>
        <w:tabs>
          <w:tab w:val="clear" w:pos="1440"/>
          <w:tab w:val="num" w:pos="1276"/>
        </w:tabs>
        <w:suppressAutoHyphens w:val="0"/>
        <w:spacing w:before="60" w:after="0" w:line="240" w:lineRule="atLeast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42B31">
        <w:rPr>
          <w:rFonts w:ascii="Arial" w:hAnsi="Arial" w:cs="Arial"/>
          <w:sz w:val="22"/>
          <w:szCs w:val="22"/>
        </w:rPr>
        <w:t>przywiązanie do podpór - opalikowanie drzew poprzez montaż 3 palików drewnianych okorowanych o długości min</w:t>
      </w:r>
      <w:r w:rsidRPr="0089284F">
        <w:rPr>
          <w:rFonts w:ascii="Arial" w:hAnsi="Arial" w:cs="Arial"/>
          <w:b/>
          <w:color w:val="000000"/>
          <w:sz w:val="22"/>
          <w:szCs w:val="22"/>
        </w:rPr>
        <w:t>.</w:t>
      </w:r>
      <w:r w:rsidRPr="00E42B3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42B31">
        <w:rPr>
          <w:rFonts w:ascii="Arial" w:hAnsi="Arial" w:cs="Arial"/>
          <w:b/>
          <w:sz w:val="22"/>
          <w:szCs w:val="22"/>
        </w:rPr>
        <w:t>2,5</w:t>
      </w:r>
      <w:r w:rsidRPr="00E42B31">
        <w:rPr>
          <w:rFonts w:ascii="Arial" w:hAnsi="Arial" w:cs="Arial"/>
          <w:sz w:val="22"/>
          <w:szCs w:val="22"/>
        </w:rPr>
        <w:t xml:space="preserve"> m i grubości Ø 6 cm wokół drzew na głębokość 0,5 m oraz założenie 3 wiązań elastycznych wiążąc drzewko do palików i stabilizują</w:t>
      </w:r>
      <w:r>
        <w:rPr>
          <w:rFonts w:ascii="Arial" w:hAnsi="Arial" w:cs="Arial"/>
          <w:sz w:val="22"/>
          <w:szCs w:val="22"/>
        </w:rPr>
        <w:t>c je</w:t>
      </w:r>
      <w:r w:rsidRPr="00E42B31">
        <w:rPr>
          <w:rFonts w:ascii="Arial" w:hAnsi="Arial" w:cs="Arial"/>
          <w:sz w:val="22"/>
          <w:szCs w:val="22"/>
        </w:rPr>
        <w:t xml:space="preserve"> w podłożu</w:t>
      </w:r>
    </w:p>
    <w:p w:rsidR="00B76EA9" w:rsidRPr="00B76EA9" w:rsidRDefault="00B76EA9" w:rsidP="00B76EA9">
      <w:pPr>
        <w:autoSpaceDE w:val="0"/>
        <w:autoSpaceDN w:val="0"/>
        <w:adjustRightInd w:val="0"/>
        <w:spacing w:before="60"/>
        <w:ind w:left="851"/>
        <w:jc w:val="both"/>
        <w:rPr>
          <w:rFonts w:ascii="Arial" w:hAnsi="Arial" w:cs="Arial"/>
          <w:sz w:val="22"/>
        </w:rPr>
      </w:pPr>
    </w:p>
    <w:p w:rsidR="00032B73" w:rsidRPr="000E7E84" w:rsidRDefault="00032B73" w:rsidP="000E7E8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E7E84">
        <w:rPr>
          <w:rFonts w:ascii="Arial" w:hAnsi="Arial" w:cs="Arial"/>
          <w:b/>
          <w:sz w:val="22"/>
          <w:szCs w:val="22"/>
        </w:rPr>
        <w:t>Dokumentacja powykonawcza</w:t>
      </w:r>
    </w:p>
    <w:p w:rsidR="009B5695" w:rsidRPr="00C371BB" w:rsidRDefault="009B5695" w:rsidP="00E32FBF">
      <w:pPr>
        <w:spacing w:before="120"/>
        <w:ind w:left="426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/>
          <w:sz w:val="22"/>
          <w:szCs w:val="22"/>
        </w:rPr>
        <w:t xml:space="preserve">Dokumentacja powykonawcza: mapa sytuacyjna powykonawcza, dokumentacja projektowa z naniesionymi poprawkami, badania, aprobaty, opinie, Dziennik Budowy oraz oświadczenie Kierownika Budowy. </w:t>
      </w:r>
    </w:p>
    <w:p w:rsidR="009B5695" w:rsidRPr="00C371BB" w:rsidRDefault="009B5695" w:rsidP="00E32FBF">
      <w:pPr>
        <w:ind w:left="426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/>
          <w:sz w:val="22"/>
          <w:szCs w:val="22"/>
        </w:rPr>
        <w:t xml:space="preserve">W ramach obsługi geodezyjnej należy zapewnić załącznik do mapy powykonawczej zawierający </w:t>
      </w:r>
      <w:r w:rsidRPr="00480E70">
        <w:rPr>
          <w:rFonts w:ascii="Arial" w:hAnsi="Arial"/>
          <w:sz w:val="22"/>
          <w:szCs w:val="22"/>
        </w:rPr>
        <w:t>powierzchnię wykonanych nawierzchni tj. rodzaj wykonanej nawierzchni i jej ilość w m</w:t>
      </w:r>
      <w:r w:rsidRPr="00480E70"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(wyszczególnienie na: powierzchnię </w:t>
      </w:r>
      <w:r w:rsidR="009B752A">
        <w:rPr>
          <w:rFonts w:ascii="Arial" w:hAnsi="Arial"/>
          <w:sz w:val="22"/>
          <w:szCs w:val="22"/>
        </w:rPr>
        <w:t>ciągu pieszego</w:t>
      </w:r>
      <w:r>
        <w:rPr>
          <w:rFonts w:ascii="Arial" w:hAnsi="Arial"/>
          <w:sz w:val="22"/>
          <w:szCs w:val="22"/>
        </w:rPr>
        <w:t xml:space="preserve">, miejsc </w:t>
      </w:r>
      <w:r w:rsidR="009B752A">
        <w:rPr>
          <w:rFonts w:ascii="Arial" w:hAnsi="Arial"/>
          <w:sz w:val="22"/>
          <w:szCs w:val="22"/>
        </w:rPr>
        <w:t>wypoczynku</w:t>
      </w:r>
      <w:r>
        <w:rPr>
          <w:rFonts w:ascii="Arial" w:hAnsi="Arial"/>
          <w:sz w:val="22"/>
          <w:szCs w:val="22"/>
        </w:rPr>
        <w:t xml:space="preserve">, zjazdów) oraz </w:t>
      </w:r>
      <w:r w:rsidR="009B752A">
        <w:rPr>
          <w:rFonts w:ascii="Arial" w:hAnsi="Arial"/>
          <w:sz w:val="22"/>
          <w:szCs w:val="22"/>
        </w:rPr>
        <w:t xml:space="preserve">materiał, </w:t>
      </w:r>
      <w:r>
        <w:rPr>
          <w:rFonts w:ascii="Arial" w:hAnsi="Arial"/>
          <w:sz w:val="22"/>
          <w:szCs w:val="22"/>
        </w:rPr>
        <w:t xml:space="preserve">średnicę i długość </w:t>
      </w:r>
      <w:r w:rsidR="009B752A">
        <w:rPr>
          <w:rFonts w:ascii="Arial" w:hAnsi="Arial"/>
          <w:sz w:val="22"/>
          <w:szCs w:val="22"/>
        </w:rPr>
        <w:t>wykonanych przyłączy wod.-kan.</w:t>
      </w:r>
    </w:p>
    <w:p w:rsidR="009B5695" w:rsidRPr="00C371BB" w:rsidRDefault="009B5695" w:rsidP="00E32FBF">
      <w:pPr>
        <w:ind w:left="426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/>
          <w:sz w:val="22"/>
          <w:szCs w:val="22"/>
        </w:rPr>
        <w:t>Załącznik powinien być sporządzony przez Wykonawcę (Kierownika Budowy) i potwierdzony przez uprawnionego geodetę.</w:t>
      </w:r>
    </w:p>
    <w:p w:rsidR="009B5695" w:rsidRDefault="009B5695" w:rsidP="00E32FB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C371BB">
        <w:rPr>
          <w:rFonts w:ascii="Arial" w:hAnsi="Arial" w:cs="Arial"/>
          <w:sz w:val="22"/>
          <w:szCs w:val="22"/>
        </w:rPr>
        <w:tab/>
        <w:t>Kompletną dokumentację powykonawczą Wykonawca</w:t>
      </w:r>
      <w:r>
        <w:rPr>
          <w:rFonts w:ascii="Arial" w:hAnsi="Arial" w:cs="Arial"/>
          <w:sz w:val="22"/>
          <w:szCs w:val="22"/>
        </w:rPr>
        <w:t xml:space="preserve"> przedłoży Zamawiającemu w 3 </w:t>
      </w:r>
      <w:r w:rsidRPr="00C371BB">
        <w:rPr>
          <w:rFonts w:ascii="Arial" w:hAnsi="Arial" w:cs="Arial"/>
          <w:sz w:val="22"/>
          <w:szCs w:val="22"/>
        </w:rPr>
        <w:t>egzemplarzach</w:t>
      </w:r>
      <w:r>
        <w:rPr>
          <w:rFonts w:ascii="Arial" w:hAnsi="Arial" w:cs="Arial"/>
          <w:sz w:val="22"/>
          <w:szCs w:val="22"/>
        </w:rPr>
        <w:t xml:space="preserve"> + wersja elektroniczna</w:t>
      </w:r>
      <w:r w:rsidRPr="00C371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podczas odbioru końcowego </w:t>
      </w:r>
      <w:r w:rsidRPr="00C371BB">
        <w:rPr>
          <w:rFonts w:ascii="Arial" w:hAnsi="Arial"/>
          <w:sz w:val="22"/>
          <w:szCs w:val="22"/>
        </w:rPr>
        <w:t>zadania</w:t>
      </w:r>
    </w:p>
    <w:p w:rsidR="00201017" w:rsidRPr="00FF3058" w:rsidRDefault="00D60DE8" w:rsidP="009B5695">
      <w:pPr>
        <w:pStyle w:val="Nagwek1"/>
        <w:spacing w:before="120"/>
        <w:jc w:val="both"/>
        <w:rPr>
          <w:rFonts w:ascii="Arial" w:hAnsi="Arial"/>
          <w:sz w:val="22"/>
          <w:szCs w:val="22"/>
          <w:u w:val="single"/>
        </w:rPr>
      </w:pPr>
      <w:r w:rsidRPr="00FF3058">
        <w:rPr>
          <w:rFonts w:ascii="Arial" w:hAnsi="Arial"/>
          <w:sz w:val="22"/>
          <w:szCs w:val="22"/>
          <w:u w:val="single"/>
        </w:rPr>
        <w:t>Uwagi</w:t>
      </w:r>
      <w:bookmarkEnd w:id="2"/>
      <w:r w:rsidR="00960EBA" w:rsidRPr="00FF3058">
        <w:rPr>
          <w:rFonts w:ascii="Arial" w:hAnsi="Arial"/>
          <w:sz w:val="22"/>
          <w:szCs w:val="22"/>
          <w:u w:val="single"/>
        </w:rPr>
        <w:t>:</w:t>
      </w:r>
    </w:p>
    <w:p w:rsidR="00201017" w:rsidRPr="00CB1E08" w:rsidRDefault="00294FED" w:rsidP="00CB1E08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B1E08">
        <w:rPr>
          <w:rFonts w:ascii="Arial" w:hAnsi="Arial" w:cs="Arial"/>
          <w:sz w:val="22"/>
          <w:szCs w:val="22"/>
        </w:rPr>
        <w:t>Całość prac należy wykonać zg</w:t>
      </w:r>
      <w:r w:rsidR="00A5778C" w:rsidRPr="00CB1E08">
        <w:rPr>
          <w:rFonts w:ascii="Arial" w:hAnsi="Arial" w:cs="Arial"/>
          <w:sz w:val="22"/>
          <w:szCs w:val="22"/>
        </w:rPr>
        <w:t>odnie z dokumentacją projektową</w:t>
      </w:r>
      <w:r w:rsidR="00CB1E08" w:rsidRPr="00CB1E08">
        <w:rPr>
          <w:rFonts w:ascii="Arial" w:hAnsi="Arial" w:cs="Arial"/>
          <w:sz w:val="22"/>
          <w:szCs w:val="22"/>
        </w:rPr>
        <w:t xml:space="preserve">, Warunkami technicznymi </w:t>
      </w:r>
      <w:r w:rsidR="00281B5A" w:rsidRPr="00CB1E08">
        <w:rPr>
          <w:rFonts w:ascii="Arial" w:hAnsi="Arial" w:cs="Arial"/>
          <w:sz w:val="22"/>
          <w:szCs w:val="22"/>
        </w:rPr>
        <w:t xml:space="preserve"> oraz</w:t>
      </w:r>
      <w:r w:rsidRPr="00CB1E08">
        <w:rPr>
          <w:rFonts w:ascii="Arial" w:hAnsi="Arial" w:cs="Arial"/>
          <w:sz w:val="22"/>
          <w:szCs w:val="22"/>
        </w:rPr>
        <w:t xml:space="preserve"> specyfikacją techniczną wykonania i odbioru robót.</w:t>
      </w:r>
    </w:p>
    <w:p w:rsidR="0093004A" w:rsidRPr="009C09E8" w:rsidRDefault="00C21717" w:rsidP="009C09E8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>Dopuszcza się zastosowanie innych niż podane w dokumentacji projektowej materiałów pod warunkiem zachowania nie gorszych parametrów technicznych – zmiana każdorazowo wymaga uzyskania zgody Zamawiającego, Inspe</w:t>
      </w:r>
      <w:r w:rsidR="00A26A13" w:rsidRPr="00FF3058">
        <w:rPr>
          <w:rFonts w:ascii="Arial" w:hAnsi="Arial" w:cs="Arial"/>
          <w:sz w:val="22"/>
          <w:szCs w:val="22"/>
        </w:rPr>
        <w:t>ktora nadzoru inwestorskiego i P</w:t>
      </w:r>
      <w:r w:rsidRPr="00FF3058">
        <w:rPr>
          <w:rFonts w:ascii="Arial" w:hAnsi="Arial" w:cs="Arial"/>
          <w:sz w:val="22"/>
          <w:szCs w:val="22"/>
        </w:rPr>
        <w:t xml:space="preserve">rojektanta.  </w:t>
      </w:r>
    </w:p>
    <w:p w:rsidR="00A26A13" w:rsidRDefault="00A26A13" w:rsidP="00D63AB6">
      <w:pPr>
        <w:numPr>
          <w:ilvl w:val="0"/>
          <w:numId w:val="2"/>
        </w:numPr>
        <w:suppressAutoHyphens w:val="0"/>
        <w:spacing w:before="6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F3058">
        <w:rPr>
          <w:rFonts w:ascii="Arial" w:hAnsi="Arial" w:cs="Arial"/>
          <w:bCs/>
          <w:sz w:val="22"/>
          <w:szCs w:val="22"/>
        </w:rPr>
        <w:t xml:space="preserve">Materiały pochodzące z rozbiórki Wykonawca zobowiązany jest </w:t>
      </w:r>
      <w:r w:rsidRPr="00C21FA5">
        <w:rPr>
          <w:rFonts w:ascii="Arial" w:hAnsi="Arial" w:cs="Arial"/>
          <w:bCs/>
          <w:i/>
          <w:sz w:val="22"/>
          <w:szCs w:val="22"/>
        </w:rPr>
        <w:t xml:space="preserve">(zgodnie z ustawą z </w:t>
      </w:r>
      <w:r w:rsidR="00386F6A" w:rsidRPr="008A3676">
        <w:rPr>
          <w:rFonts w:ascii="Arial" w:hAnsi="Arial" w:cs="Arial"/>
          <w:i/>
          <w:sz w:val="22"/>
          <w:szCs w:val="22"/>
        </w:rPr>
        <w:t>14 grudnia 2012</w:t>
      </w:r>
      <w:r w:rsidR="00386F6A">
        <w:rPr>
          <w:rFonts w:ascii="Arial" w:hAnsi="Arial" w:cs="Arial"/>
          <w:i/>
          <w:sz w:val="22"/>
          <w:szCs w:val="22"/>
        </w:rPr>
        <w:t>r.</w:t>
      </w:r>
      <w:r w:rsidR="00386F6A" w:rsidRPr="00C21FA5">
        <w:rPr>
          <w:rFonts w:ascii="Arial" w:hAnsi="Arial" w:cs="Arial"/>
          <w:bCs/>
          <w:i/>
          <w:sz w:val="22"/>
          <w:szCs w:val="22"/>
        </w:rPr>
        <w:t xml:space="preserve"> </w:t>
      </w:r>
      <w:r w:rsidRPr="00C21FA5">
        <w:rPr>
          <w:rFonts w:ascii="Arial" w:hAnsi="Arial" w:cs="Arial"/>
          <w:bCs/>
          <w:i/>
          <w:sz w:val="22"/>
          <w:szCs w:val="22"/>
        </w:rPr>
        <w:t>„O odpadach</w:t>
      </w:r>
      <w:r w:rsidR="00124141" w:rsidRPr="00C21FA5">
        <w:rPr>
          <w:rFonts w:ascii="Arial" w:hAnsi="Arial" w:cs="Arial"/>
          <w:bCs/>
          <w:i/>
          <w:sz w:val="22"/>
          <w:szCs w:val="22"/>
        </w:rPr>
        <w:t xml:space="preserve">” – Dz. U. z 2013r. </w:t>
      </w:r>
      <w:r w:rsidRPr="00C21FA5">
        <w:rPr>
          <w:rFonts w:ascii="Arial" w:hAnsi="Arial" w:cs="Arial"/>
          <w:bCs/>
          <w:i/>
          <w:sz w:val="22"/>
          <w:szCs w:val="22"/>
        </w:rPr>
        <w:t>poz. 21</w:t>
      </w:r>
      <w:r w:rsidR="00386F6A">
        <w:rPr>
          <w:rFonts w:ascii="Arial" w:hAnsi="Arial" w:cs="Arial"/>
          <w:bCs/>
          <w:i/>
          <w:sz w:val="22"/>
          <w:szCs w:val="22"/>
        </w:rPr>
        <w:t xml:space="preserve"> z późn. zm.</w:t>
      </w:r>
      <w:r w:rsidRPr="00C21FA5">
        <w:rPr>
          <w:rFonts w:ascii="Arial" w:hAnsi="Arial" w:cs="Arial"/>
          <w:bCs/>
          <w:i/>
          <w:sz w:val="22"/>
          <w:szCs w:val="22"/>
        </w:rPr>
        <w:t>)</w:t>
      </w:r>
      <w:r w:rsidRPr="00FF3058">
        <w:rPr>
          <w:rFonts w:ascii="Arial" w:hAnsi="Arial" w:cs="Arial"/>
          <w:bCs/>
          <w:sz w:val="22"/>
          <w:szCs w:val="22"/>
        </w:rPr>
        <w:t xml:space="preserve"> przekazać do utylizacji i udokumentować ten fakt Zamawiającemu.- przedstawiając w ramach dokumentacji powykonawczej Karty przekazania odpadów. W trakcie trwania realizacji inwestycji Wykonawca zobowiązany jest prowadzić na bieżąco ewidencję wytwarzanych odpadów budowlanych, przy użyciu kart ewidencji. Materiały z rozbiórki nadające się do ponownego wbudowania należy przekazać Zamawiającemu. Materiał winien zostać oczyszczony i ułożony we wskazanym miejscu w sposób usystematyzowany np.: na paletach</w:t>
      </w:r>
      <w:r w:rsidR="0054793E" w:rsidRPr="00FF3058">
        <w:rPr>
          <w:rFonts w:ascii="Arial" w:hAnsi="Arial" w:cs="Arial"/>
          <w:bCs/>
          <w:sz w:val="22"/>
          <w:szCs w:val="22"/>
        </w:rPr>
        <w:t xml:space="preserve">. </w:t>
      </w:r>
      <w:r w:rsidRPr="00FF3058">
        <w:rPr>
          <w:rFonts w:ascii="Arial" w:hAnsi="Arial" w:cs="Arial"/>
          <w:bCs/>
          <w:sz w:val="22"/>
          <w:szCs w:val="22"/>
        </w:rPr>
        <w:t xml:space="preserve">Transport materiałów należy uwzględnić do </w:t>
      </w:r>
      <w:r w:rsidR="00796251">
        <w:rPr>
          <w:rFonts w:ascii="Arial" w:hAnsi="Arial" w:cs="Arial"/>
          <w:bCs/>
          <w:sz w:val="22"/>
          <w:szCs w:val="22"/>
        </w:rPr>
        <w:t xml:space="preserve">magazynu na terenie MZZDiOŚ </w:t>
      </w:r>
      <w:r w:rsidR="00D03C34">
        <w:rPr>
          <w:rFonts w:ascii="Arial" w:hAnsi="Arial" w:cs="Arial"/>
          <w:bCs/>
          <w:sz w:val="22"/>
          <w:szCs w:val="22"/>
        </w:rPr>
        <w:t xml:space="preserve">(odl. do </w:t>
      </w:r>
      <w:r w:rsidR="009B752A">
        <w:rPr>
          <w:rFonts w:ascii="Arial" w:hAnsi="Arial" w:cs="Arial"/>
          <w:bCs/>
          <w:sz w:val="22"/>
          <w:szCs w:val="22"/>
        </w:rPr>
        <w:t>5</w:t>
      </w:r>
      <w:r w:rsidR="0054793E" w:rsidRPr="00FF3058">
        <w:rPr>
          <w:rFonts w:ascii="Arial" w:hAnsi="Arial" w:cs="Arial"/>
          <w:bCs/>
          <w:sz w:val="22"/>
          <w:szCs w:val="22"/>
        </w:rPr>
        <w:t xml:space="preserve"> km)</w:t>
      </w:r>
      <w:r w:rsidRPr="00FF3058">
        <w:rPr>
          <w:rFonts w:ascii="Arial" w:hAnsi="Arial" w:cs="Arial"/>
          <w:bCs/>
          <w:sz w:val="22"/>
          <w:szCs w:val="22"/>
        </w:rPr>
        <w:t>. Decyzje o przydatności materiałów z rozbiórki podejmuje Inspektor Nadzoru.</w:t>
      </w:r>
      <w:r w:rsidR="00B049E0" w:rsidRPr="00FF3058">
        <w:rPr>
          <w:rFonts w:ascii="Arial" w:hAnsi="Arial" w:cs="Arial"/>
          <w:bCs/>
          <w:sz w:val="22"/>
          <w:szCs w:val="22"/>
        </w:rPr>
        <w:t xml:space="preserve"> </w:t>
      </w:r>
    </w:p>
    <w:p w:rsidR="00201017" w:rsidRDefault="00201017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 xml:space="preserve">W trakcie realizacji robót Wykonawca będzie dbać o prawidłowość oznakowania przez cały czas realizacji robót oraz zapewni warunki bezpieczeństwa. Po zakończeniu robót Wykonawca zobowiązany jest uporządkować teren budowy i przekazać go Zamawiającemu w dniu odbioru. </w:t>
      </w:r>
    </w:p>
    <w:p w:rsidR="00333326" w:rsidRPr="00FF3058" w:rsidRDefault="00333326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0D47B7">
        <w:rPr>
          <w:rFonts w:ascii="Arial" w:hAnsi="Arial" w:cs="Arial"/>
          <w:sz w:val="22"/>
          <w:szCs w:val="22"/>
        </w:rPr>
        <w:t xml:space="preserve">Za ustalenie ilości robót oraz za sposób przeprowadzenia na tej podstawie kalkulacji wynagrodzenia ryczałtowego odpowiada wyłącznie </w:t>
      </w:r>
      <w:r>
        <w:rPr>
          <w:rFonts w:ascii="Arial" w:hAnsi="Arial" w:cs="Arial"/>
          <w:sz w:val="22"/>
          <w:szCs w:val="22"/>
        </w:rPr>
        <w:t>W</w:t>
      </w:r>
      <w:r w:rsidRPr="000D47B7">
        <w:rPr>
          <w:rFonts w:ascii="Arial" w:hAnsi="Arial" w:cs="Arial"/>
          <w:sz w:val="22"/>
          <w:szCs w:val="22"/>
        </w:rPr>
        <w:t>ykonawca. Wykonawca jest zobowiązany do zdobycia wszelkich informacji, które mogą być konieczne do wykonania prawidłowej wyceny zamówienia.</w:t>
      </w:r>
    </w:p>
    <w:p w:rsidR="00201017" w:rsidRDefault="00201017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 xml:space="preserve">Wykonawca musi zaoferować Zamawiającemu </w:t>
      </w:r>
      <w:r w:rsidRPr="00FF3058">
        <w:rPr>
          <w:rFonts w:ascii="Arial" w:hAnsi="Arial" w:cs="Arial"/>
          <w:bCs/>
          <w:sz w:val="22"/>
          <w:szCs w:val="22"/>
        </w:rPr>
        <w:t>30</w:t>
      </w:r>
      <w:r w:rsidRPr="00FF3058">
        <w:rPr>
          <w:rFonts w:ascii="Arial" w:hAnsi="Arial" w:cs="Arial"/>
          <w:sz w:val="22"/>
          <w:szCs w:val="22"/>
        </w:rPr>
        <w:t xml:space="preserve"> dniowy okres płatności faktur</w:t>
      </w:r>
      <w:r w:rsidR="00D106BA">
        <w:rPr>
          <w:rFonts w:ascii="Arial" w:hAnsi="Arial" w:cs="Arial"/>
          <w:sz w:val="22"/>
          <w:szCs w:val="22"/>
        </w:rPr>
        <w:t>y</w:t>
      </w:r>
      <w:r w:rsidRPr="00FF3058">
        <w:rPr>
          <w:rFonts w:ascii="Arial" w:hAnsi="Arial" w:cs="Arial"/>
          <w:sz w:val="22"/>
          <w:szCs w:val="22"/>
        </w:rPr>
        <w:t xml:space="preserve"> licząc od dnia dostarczenia prawidłowo wystawionej faktury do Urzędu Miasta Kołobrzeg. </w:t>
      </w:r>
    </w:p>
    <w:p w:rsidR="00AE3E08" w:rsidRPr="00F513B8" w:rsidRDefault="0054793E" w:rsidP="00D63AB6">
      <w:pPr>
        <w:numPr>
          <w:ilvl w:val="0"/>
          <w:numId w:val="2"/>
        </w:numPr>
        <w:suppressAutoHyphens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>W przypadku gdy opis przedmiotu zamówienia wskazywać będzie na konkretne produkty i/lub materiały z podaniem nazwy producenta oznacza to, że Zamawiający oczekuje zaproponowania rozwiązań o parametrach technicznych równoważnych, tj. nie gorszych niż parametry jakimi charakteryzuje się opisany produkt i/lub materiał</w:t>
      </w:r>
      <w:r w:rsidR="00AE3E08" w:rsidRPr="00FF3058">
        <w:rPr>
          <w:rFonts w:ascii="Arial" w:hAnsi="Arial" w:cs="Arial"/>
          <w:iCs/>
          <w:sz w:val="22"/>
          <w:szCs w:val="22"/>
        </w:rPr>
        <w:t>.</w:t>
      </w:r>
    </w:p>
    <w:p w:rsidR="00F513B8" w:rsidRPr="00FF3058" w:rsidRDefault="00F513B8" w:rsidP="00F513B8">
      <w:pPr>
        <w:numPr>
          <w:ilvl w:val="0"/>
          <w:numId w:val="2"/>
        </w:numPr>
        <w:suppressAutoHyphens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Przedmiar robót </w:t>
      </w:r>
      <w:r w:rsidRPr="009B752A">
        <w:rPr>
          <w:rFonts w:ascii="Arial" w:hAnsi="Arial" w:cs="Arial"/>
          <w:iCs/>
          <w:sz w:val="22"/>
          <w:szCs w:val="22"/>
          <w:u w:val="single"/>
        </w:rPr>
        <w:t>należy traktować jako element pomocniczy służący</w:t>
      </w:r>
      <w:r>
        <w:rPr>
          <w:rFonts w:ascii="Arial" w:hAnsi="Arial" w:cs="Arial"/>
          <w:iCs/>
          <w:sz w:val="22"/>
          <w:szCs w:val="22"/>
        </w:rPr>
        <w:t xml:space="preserve"> porównaniu zakresu prac z dokumentacją projektową i jest on dokumentem informacyjnym.</w:t>
      </w:r>
    </w:p>
    <w:p w:rsidR="000A238E" w:rsidRDefault="000A238E" w:rsidP="00201017">
      <w:pPr>
        <w:jc w:val="both"/>
        <w:rPr>
          <w:rFonts w:ascii="Arial" w:hAnsi="Arial" w:cs="Arial"/>
          <w:sz w:val="22"/>
          <w:szCs w:val="22"/>
        </w:rPr>
      </w:pPr>
    </w:p>
    <w:p w:rsidR="009C09E8" w:rsidRPr="00383A11" w:rsidRDefault="009C09E8" w:rsidP="009C09E8">
      <w:pPr>
        <w:pStyle w:val="Nagwek1"/>
        <w:numPr>
          <w:ilvl w:val="1"/>
          <w:numId w:val="2"/>
        </w:numPr>
        <w:tabs>
          <w:tab w:val="left" w:pos="0"/>
          <w:tab w:val="left" w:pos="284"/>
          <w:tab w:val="left" w:pos="1080"/>
        </w:tabs>
        <w:spacing w:before="0" w:after="0"/>
        <w:ind w:hanging="2160"/>
        <w:jc w:val="both"/>
        <w:rPr>
          <w:rFonts w:ascii="Arial" w:hAnsi="Arial" w:cs="Arial"/>
          <w:sz w:val="24"/>
          <w:szCs w:val="24"/>
        </w:rPr>
      </w:pPr>
      <w:bookmarkStart w:id="3" w:name="_Toc303595788"/>
      <w:r w:rsidRPr="00383A11">
        <w:rPr>
          <w:rFonts w:ascii="Arial" w:hAnsi="Arial" w:cs="Arial"/>
          <w:sz w:val="24"/>
          <w:szCs w:val="24"/>
        </w:rPr>
        <w:t>WIZJA LOKALNA TERENU BUDOWY</w:t>
      </w:r>
      <w:bookmarkEnd w:id="3"/>
    </w:p>
    <w:p w:rsidR="009C09E8" w:rsidRPr="009A7F02" w:rsidRDefault="009C09E8" w:rsidP="009C09E8">
      <w:pPr>
        <w:jc w:val="both"/>
        <w:rPr>
          <w:rFonts w:ascii="Arial" w:hAnsi="Arial" w:cs="Arial"/>
        </w:rPr>
      </w:pPr>
    </w:p>
    <w:p w:rsidR="009C09E8" w:rsidRPr="00C371BB" w:rsidRDefault="009C09E8" w:rsidP="009C09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371BB">
        <w:rPr>
          <w:rFonts w:ascii="Arial" w:hAnsi="Arial" w:cs="Arial"/>
          <w:sz w:val="22"/>
          <w:szCs w:val="22"/>
        </w:rPr>
        <w:t>Zaleca się, aby Wykona</w:t>
      </w:r>
      <w:r>
        <w:rPr>
          <w:rFonts w:ascii="Arial" w:hAnsi="Arial" w:cs="Arial"/>
          <w:sz w:val="22"/>
          <w:szCs w:val="22"/>
        </w:rPr>
        <w:t>wca dokonał wizji lokalnej terenu b</w:t>
      </w:r>
      <w:r w:rsidRPr="00C371BB">
        <w:rPr>
          <w:rFonts w:ascii="Arial" w:hAnsi="Arial" w:cs="Arial"/>
          <w:sz w:val="22"/>
          <w:szCs w:val="22"/>
        </w:rPr>
        <w:t xml:space="preserve">udowy i jego otoczenia, </w:t>
      </w:r>
      <w:r>
        <w:rPr>
          <w:rFonts w:ascii="Arial" w:hAnsi="Arial" w:cs="Arial"/>
          <w:sz w:val="22"/>
          <w:szCs w:val="22"/>
        </w:rPr>
        <w:t>a</w:t>
      </w:r>
      <w:r w:rsidRPr="00C371BB">
        <w:rPr>
          <w:rFonts w:ascii="Arial" w:hAnsi="Arial" w:cs="Arial"/>
          <w:sz w:val="22"/>
          <w:szCs w:val="22"/>
        </w:rPr>
        <w:t xml:space="preserve"> także zdobył na swoją </w:t>
      </w:r>
      <w:r w:rsidRPr="00C371BB">
        <w:rPr>
          <w:rFonts w:ascii="Arial" w:hAnsi="Arial" w:cs="Arial"/>
          <w:b/>
          <w:sz w:val="22"/>
          <w:szCs w:val="22"/>
        </w:rPr>
        <w:t>odpowiedzialność i ryzyko</w:t>
      </w:r>
      <w:r w:rsidRPr="00C371BB">
        <w:rPr>
          <w:rFonts w:ascii="Arial" w:hAnsi="Arial" w:cs="Arial"/>
          <w:sz w:val="22"/>
          <w:szCs w:val="22"/>
        </w:rPr>
        <w:t xml:space="preserve"> wszelkie dodatkowe informacje, które mogą być konieczne do przygotowa</w:t>
      </w:r>
      <w:r>
        <w:rPr>
          <w:rFonts w:ascii="Arial" w:hAnsi="Arial" w:cs="Arial"/>
          <w:sz w:val="22"/>
          <w:szCs w:val="22"/>
        </w:rPr>
        <w:t xml:space="preserve">nia oferty oraz zawarcia umowy </w:t>
      </w:r>
      <w:r w:rsidRPr="00C371BB">
        <w:rPr>
          <w:rFonts w:ascii="Arial" w:hAnsi="Arial" w:cs="Arial"/>
          <w:sz w:val="22"/>
          <w:szCs w:val="22"/>
        </w:rPr>
        <w:t>i wykonania zamówienia. Koszty dokonania wizji lokalnej poniesie Wykonawca.</w:t>
      </w:r>
    </w:p>
    <w:p w:rsidR="009C09E8" w:rsidRPr="00FF3058" w:rsidRDefault="009C09E8" w:rsidP="00201017">
      <w:pPr>
        <w:jc w:val="both"/>
        <w:rPr>
          <w:rFonts w:ascii="Arial" w:hAnsi="Arial" w:cs="Arial"/>
          <w:sz w:val="22"/>
          <w:szCs w:val="22"/>
        </w:rPr>
      </w:pPr>
    </w:p>
    <w:sectPr w:rsidR="009C09E8" w:rsidRPr="00FF3058" w:rsidSect="00630C24">
      <w:footerReference w:type="even" r:id="rId8"/>
      <w:footerReference w:type="default" r:id="rId9"/>
      <w:pgSz w:w="11906" w:h="16838"/>
      <w:pgMar w:top="709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71" w:rsidRDefault="00F96471">
      <w:r>
        <w:separator/>
      </w:r>
    </w:p>
  </w:endnote>
  <w:endnote w:type="continuationSeparator" w:id="0">
    <w:p w:rsidR="00F96471" w:rsidRDefault="00F9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AA" w:rsidRDefault="002925AA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97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925AA" w:rsidRDefault="002925AA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E" w:rsidRDefault="00D21EC8" w:rsidP="006F2065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rPr>
        <w:rFonts w:ascii="Arial" w:hAnsi="Arial" w:cs="Arial"/>
        <w:sz w:val="16"/>
        <w:szCs w:val="16"/>
      </w:rPr>
    </w:pPr>
    <w:r w:rsidRPr="00FF3058">
      <w:rPr>
        <w:rFonts w:ascii="Arial" w:hAnsi="Arial" w:cs="Arial"/>
        <w:b/>
        <w:sz w:val="16"/>
        <w:szCs w:val="16"/>
      </w:rPr>
      <w:t>Część III</w:t>
    </w:r>
    <w:r w:rsidR="006F2065">
      <w:rPr>
        <w:rFonts w:ascii="Arial" w:hAnsi="Arial" w:cs="Arial"/>
        <w:b/>
        <w:sz w:val="16"/>
        <w:szCs w:val="16"/>
      </w:rPr>
      <w:t xml:space="preserve"> </w:t>
    </w:r>
    <w:r w:rsidR="0054793E" w:rsidRPr="00FF3058">
      <w:rPr>
        <w:rFonts w:ascii="Arial" w:hAnsi="Arial" w:cs="Arial"/>
        <w:b/>
        <w:sz w:val="16"/>
        <w:szCs w:val="16"/>
      </w:rPr>
      <w:t xml:space="preserve">SIWZ </w:t>
    </w:r>
    <w:r w:rsidR="008E58DB" w:rsidRPr="00FF3058">
      <w:rPr>
        <w:rFonts w:ascii="Arial" w:hAnsi="Arial" w:cs="Arial"/>
        <w:b/>
        <w:sz w:val="16"/>
        <w:szCs w:val="16"/>
      </w:rPr>
      <w:t>–</w:t>
    </w:r>
    <w:r w:rsidR="00630C24">
      <w:rPr>
        <w:rFonts w:ascii="Arial" w:hAnsi="Arial" w:cs="Arial"/>
        <w:b/>
        <w:sz w:val="16"/>
        <w:szCs w:val="16"/>
      </w:rPr>
      <w:t xml:space="preserve"> </w:t>
    </w:r>
    <w:r w:rsidR="000F35C1">
      <w:rPr>
        <w:rFonts w:ascii="Arial" w:hAnsi="Arial" w:cs="Arial"/>
        <w:sz w:val="16"/>
        <w:szCs w:val="16"/>
      </w:rPr>
      <w:t>„</w:t>
    </w:r>
    <w:r w:rsidR="000F35C1" w:rsidRPr="002A0EFA">
      <w:rPr>
        <w:rFonts w:ascii="Arial" w:hAnsi="Arial" w:cs="Arial"/>
        <w:sz w:val="16"/>
        <w:szCs w:val="16"/>
      </w:rPr>
      <w:t>Przebudowa dojścia do istniejącego zejścia na plażę przy ul. Arciszewskiego w Kołobrzegu</w:t>
    </w:r>
    <w:r w:rsidR="000F35C1">
      <w:rPr>
        <w:rFonts w:ascii="Arial" w:hAnsi="Arial" w:cs="Arial"/>
        <w:sz w:val="16"/>
        <w:szCs w:val="16"/>
      </w:rPr>
      <w:t>”</w:t>
    </w:r>
  </w:p>
  <w:p w:rsidR="001A261C" w:rsidRPr="009C09E8" w:rsidRDefault="0054793E" w:rsidP="005A094E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jc w:val="right"/>
      <w:rPr>
        <w:rFonts w:ascii="Arial" w:hAnsi="Arial" w:cs="Arial"/>
        <w:sz w:val="16"/>
        <w:szCs w:val="16"/>
      </w:rPr>
    </w:pPr>
    <w:r w:rsidRPr="0054793E">
      <w:rPr>
        <w:rFonts w:ascii="Arial" w:hAnsi="Arial" w:cs="Arial"/>
        <w:b/>
        <w:sz w:val="16"/>
        <w:szCs w:val="16"/>
      </w:rPr>
      <w:fldChar w:fldCharType="begin"/>
    </w:r>
    <w:r w:rsidRPr="0054793E">
      <w:rPr>
        <w:rFonts w:ascii="Arial" w:hAnsi="Arial" w:cs="Arial"/>
        <w:b/>
        <w:sz w:val="16"/>
        <w:szCs w:val="16"/>
      </w:rPr>
      <w:instrText>PAGE   \* MERGEFORMAT</w:instrText>
    </w:r>
    <w:r w:rsidRPr="0054793E">
      <w:rPr>
        <w:rFonts w:ascii="Arial" w:hAnsi="Arial" w:cs="Arial"/>
        <w:b/>
        <w:sz w:val="16"/>
        <w:szCs w:val="16"/>
      </w:rPr>
      <w:fldChar w:fldCharType="separate"/>
    </w:r>
    <w:r w:rsidR="00F96471">
      <w:rPr>
        <w:rFonts w:ascii="Arial" w:hAnsi="Arial" w:cs="Arial"/>
        <w:b/>
        <w:noProof/>
        <w:sz w:val="16"/>
        <w:szCs w:val="16"/>
      </w:rPr>
      <w:t>1</w:t>
    </w:r>
    <w:r w:rsidRPr="0054793E">
      <w:rPr>
        <w:rFonts w:ascii="Arial" w:hAnsi="Arial" w:cs="Arial"/>
        <w:b/>
        <w:sz w:val="16"/>
        <w:szCs w:val="16"/>
      </w:rPr>
      <w:fldChar w:fldCharType="end"/>
    </w:r>
    <w:r w:rsidRPr="0054793E">
      <w:rPr>
        <w:rFonts w:ascii="Arial" w:hAnsi="Arial" w:cs="Arial"/>
        <w:sz w:val="16"/>
        <w:szCs w:val="16"/>
      </w:rPr>
      <w:t>/</w:t>
    </w:r>
    <w:r w:rsidR="00AF68DB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71" w:rsidRDefault="00F96471">
      <w:r>
        <w:separator/>
      </w:r>
    </w:p>
  </w:footnote>
  <w:footnote w:type="continuationSeparator" w:id="0">
    <w:p w:rsidR="00F96471" w:rsidRDefault="00F9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241A92"/>
    <w:multiLevelType w:val="hybridMultilevel"/>
    <w:tmpl w:val="30DE2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8000F"/>
    <w:multiLevelType w:val="hybridMultilevel"/>
    <w:tmpl w:val="FD5EB66E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04FE2B61"/>
    <w:multiLevelType w:val="hybridMultilevel"/>
    <w:tmpl w:val="FE7EB512"/>
    <w:lvl w:ilvl="0" w:tplc="1FF8B5D2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860CCE"/>
    <w:multiLevelType w:val="hybridMultilevel"/>
    <w:tmpl w:val="E28803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FB65CA1"/>
    <w:multiLevelType w:val="hybridMultilevel"/>
    <w:tmpl w:val="03C2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CC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AC6929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C43A5"/>
    <w:multiLevelType w:val="hybridMultilevel"/>
    <w:tmpl w:val="C4BE2178"/>
    <w:lvl w:ilvl="0" w:tplc="FD56902A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8AB081D"/>
    <w:multiLevelType w:val="hybridMultilevel"/>
    <w:tmpl w:val="FA3E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92971"/>
    <w:multiLevelType w:val="hybridMultilevel"/>
    <w:tmpl w:val="FC026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74238E"/>
    <w:multiLevelType w:val="hybridMultilevel"/>
    <w:tmpl w:val="BECC0F2C"/>
    <w:lvl w:ilvl="0" w:tplc="DD1ACD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4E7A29"/>
    <w:multiLevelType w:val="multilevel"/>
    <w:tmpl w:val="78F4C958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5">
    <w:nsid w:val="2794143A"/>
    <w:multiLevelType w:val="hybridMultilevel"/>
    <w:tmpl w:val="CFCAFD14"/>
    <w:lvl w:ilvl="0" w:tplc="B54CA3F2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EA1415"/>
    <w:multiLevelType w:val="hybridMultilevel"/>
    <w:tmpl w:val="273ED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883A19"/>
    <w:multiLevelType w:val="hybridMultilevel"/>
    <w:tmpl w:val="3F643830"/>
    <w:lvl w:ilvl="0" w:tplc="FA6CB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6CB34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17ABF"/>
    <w:multiLevelType w:val="hybridMultilevel"/>
    <w:tmpl w:val="3244D0E2"/>
    <w:lvl w:ilvl="0" w:tplc="1BD87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35715"/>
    <w:multiLevelType w:val="singleLevel"/>
    <w:tmpl w:val="14148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21">
    <w:nsid w:val="36F62BD8"/>
    <w:multiLevelType w:val="hybridMultilevel"/>
    <w:tmpl w:val="8D4E4BC6"/>
    <w:lvl w:ilvl="0" w:tplc="F432A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832C0"/>
    <w:multiLevelType w:val="hybridMultilevel"/>
    <w:tmpl w:val="494C42C0"/>
    <w:lvl w:ilvl="0" w:tplc="0415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3">
    <w:nsid w:val="3A4B7F15"/>
    <w:multiLevelType w:val="hybridMultilevel"/>
    <w:tmpl w:val="59E4E95C"/>
    <w:lvl w:ilvl="0" w:tplc="0415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>
    <w:nsid w:val="3A6F7FAC"/>
    <w:multiLevelType w:val="hybridMultilevel"/>
    <w:tmpl w:val="E4AC3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2609C"/>
    <w:multiLevelType w:val="hybridMultilevel"/>
    <w:tmpl w:val="F8686976"/>
    <w:lvl w:ilvl="0" w:tplc="D55E18C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20BF0"/>
    <w:multiLevelType w:val="hybridMultilevel"/>
    <w:tmpl w:val="6E702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87AFE"/>
    <w:multiLevelType w:val="hybridMultilevel"/>
    <w:tmpl w:val="72186CE4"/>
    <w:lvl w:ilvl="0" w:tplc="0415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0">
    <w:nsid w:val="46031548"/>
    <w:multiLevelType w:val="hybridMultilevel"/>
    <w:tmpl w:val="377AB3F8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48744DD7"/>
    <w:multiLevelType w:val="hybridMultilevel"/>
    <w:tmpl w:val="DA4AF59C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4AEE471F"/>
    <w:multiLevelType w:val="hybridMultilevel"/>
    <w:tmpl w:val="6C14D5F8"/>
    <w:lvl w:ilvl="0" w:tplc="E8D83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41CFA"/>
    <w:multiLevelType w:val="multilevel"/>
    <w:tmpl w:val="9BDE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>
    <w:nsid w:val="5D165190"/>
    <w:multiLevelType w:val="hybridMultilevel"/>
    <w:tmpl w:val="87BA55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406917"/>
    <w:multiLevelType w:val="hybridMultilevel"/>
    <w:tmpl w:val="D2F0D8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0974E0E"/>
    <w:multiLevelType w:val="hybridMultilevel"/>
    <w:tmpl w:val="5204CE54"/>
    <w:lvl w:ilvl="0" w:tplc="FD569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D4D6A"/>
    <w:multiLevelType w:val="hybridMultilevel"/>
    <w:tmpl w:val="648A91E4"/>
    <w:lvl w:ilvl="0" w:tplc="9410CA8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D20453"/>
    <w:multiLevelType w:val="hybridMultilevel"/>
    <w:tmpl w:val="3DB4A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>
    <w:nsid w:val="682C3502"/>
    <w:multiLevelType w:val="hybridMultilevel"/>
    <w:tmpl w:val="478411C4"/>
    <w:lvl w:ilvl="0" w:tplc="8BB8A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216F14"/>
    <w:multiLevelType w:val="hybridMultilevel"/>
    <w:tmpl w:val="48CA0200"/>
    <w:lvl w:ilvl="0" w:tplc="3C667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40499E"/>
    <w:multiLevelType w:val="hybridMultilevel"/>
    <w:tmpl w:val="1276A18E"/>
    <w:lvl w:ilvl="0" w:tplc="BA82AF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76AF8"/>
    <w:multiLevelType w:val="hybridMultilevel"/>
    <w:tmpl w:val="939EB9E0"/>
    <w:lvl w:ilvl="0" w:tplc="46441A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479D1"/>
    <w:multiLevelType w:val="hybridMultilevel"/>
    <w:tmpl w:val="4B7E7AA6"/>
    <w:lvl w:ilvl="0" w:tplc="D4EC08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D17798"/>
    <w:multiLevelType w:val="hybridMultilevel"/>
    <w:tmpl w:val="CB02B5A2"/>
    <w:lvl w:ilvl="0" w:tplc="E43C7D72">
      <w:start w:val="1"/>
      <w:numFmt w:val="decimal"/>
      <w:lvlText w:val="3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F8332D"/>
    <w:multiLevelType w:val="multilevel"/>
    <w:tmpl w:val="9C00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A9F0789"/>
    <w:multiLevelType w:val="hybridMultilevel"/>
    <w:tmpl w:val="AA167A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0"/>
  </w:num>
  <w:num w:numId="7">
    <w:abstractNumId w:val="39"/>
  </w:num>
  <w:num w:numId="8">
    <w:abstractNumId w:val="17"/>
  </w:num>
  <w:num w:numId="9">
    <w:abstractNumId w:val="9"/>
  </w:num>
  <w:num w:numId="10">
    <w:abstractNumId w:val="29"/>
  </w:num>
  <w:num w:numId="11">
    <w:abstractNumId w:val="48"/>
  </w:num>
  <w:num w:numId="12">
    <w:abstractNumId w:val="28"/>
  </w:num>
  <w:num w:numId="13">
    <w:abstractNumId w:val="16"/>
  </w:num>
  <w:num w:numId="14">
    <w:abstractNumId w:val="26"/>
  </w:num>
  <w:num w:numId="15">
    <w:abstractNumId w:val="36"/>
  </w:num>
  <w:num w:numId="16">
    <w:abstractNumId w:val="38"/>
  </w:num>
  <w:num w:numId="17">
    <w:abstractNumId w:val="11"/>
  </w:num>
  <w:num w:numId="18">
    <w:abstractNumId w:val="25"/>
  </w:num>
  <w:num w:numId="19">
    <w:abstractNumId w:val="3"/>
  </w:num>
  <w:num w:numId="20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7"/>
  </w:num>
  <w:num w:numId="23">
    <w:abstractNumId w:val="4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3"/>
  </w:num>
  <w:num w:numId="27">
    <w:abstractNumId w:val="14"/>
  </w:num>
  <w:num w:numId="28">
    <w:abstractNumId w:val="40"/>
  </w:num>
  <w:num w:numId="29">
    <w:abstractNumId w:val="19"/>
  </w:num>
  <w:num w:numId="30">
    <w:abstractNumId w:val="37"/>
  </w:num>
  <w:num w:numId="31">
    <w:abstractNumId w:val="34"/>
  </w:num>
  <w:num w:numId="32">
    <w:abstractNumId w:val="41"/>
  </w:num>
  <w:num w:numId="33">
    <w:abstractNumId w:val="21"/>
  </w:num>
  <w:num w:numId="34">
    <w:abstractNumId w:val="32"/>
  </w:num>
  <w:num w:numId="35">
    <w:abstractNumId w:val="5"/>
  </w:num>
  <w:num w:numId="36">
    <w:abstractNumId w:val="45"/>
  </w:num>
  <w:num w:numId="37">
    <w:abstractNumId w:val="46"/>
  </w:num>
  <w:num w:numId="38">
    <w:abstractNumId w:val="43"/>
  </w:num>
  <w:num w:numId="39">
    <w:abstractNumId w:val="35"/>
  </w:num>
  <w:num w:numId="40">
    <w:abstractNumId w:val="6"/>
  </w:num>
  <w:num w:numId="41">
    <w:abstractNumId w:val="23"/>
  </w:num>
  <w:num w:numId="42">
    <w:abstractNumId w:val="30"/>
  </w:num>
  <w:num w:numId="43">
    <w:abstractNumId w:val="20"/>
  </w:num>
  <w:num w:numId="44">
    <w:abstractNumId w:val="31"/>
  </w:num>
  <w:num w:numId="45">
    <w:abstractNumId w:val="4"/>
  </w:num>
  <w:num w:numId="46">
    <w:abstractNumId w:val="22"/>
  </w:num>
  <w:num w:numId="4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11BDC"/>
    <w:rsid w:val="00017124"/>
    <w:rsid w:val="000201AF"/>
    <w:rsid w:val="000219AF"/>
    <w:rsid w:val="00021AC2"/>
    <w:rsid w:val="00032B73"/>
    <w:rsid w:val="00041E9B"/>
    <w:rsid w:val="000428FF"/>
    <w:rsid w:val="0004423C"/>
    <w:rsid w:val="0004462E"/>
    <w:rsid w:val="000459ED"/>
    <w:rsid w:val="00045EAC"/>
    <w:rsid w:val="000472D5"/>
    <w:rsid w:val="0005182E"/>
    <w:rsid w:val="0005309E"/>
    <w:rsid w:val="00067C76"/>
    <w:rsid w:val="000751F6"/>
    <w:rsid w:val="00085ACD"/>
    <w:rsid w:val="00086BDA"/>
    <w:rsid w:val="00087117"/>
    <w:rsid w:val="00087511"/>
    <w:rsid w:val="00093BDB"/>
    <w:rsid w:val="000958AE"/>
    <w:rsid w:val="000A0872"/>
    <w:rsid w:val="000A238E"/>
    <w:rsid w:val="000A640F"/>
    <w:rsid w:val="000A6918"/>
    <w:rsid w:val="000A7DFE"/>
    <w:rsid w:val="000B430D"/>
    <w:rsid w:val="000D399C"/>
    <w:rsid w:val="000E50CF"/>
    <w:rsid w:val="000E5EC5"/>
    <w:rsid w:val="000E7E84"/>
    <w:rsid w:val="000F35C1"/>
    <w:rsid w:val="001119E7"/>
    <w:rsid w:val="001135BD"/>
    <w:rsid w:val="00121852"/>
    <w:rsid w:val="00124141"/>
    <w:rsid w:val="001349F4"/>
    <w:rsid w:val="0013517D"/>
    <w:rsid w:val="00135B85"/>
    <w:rsid w:val="001372F7"/>
    <w:rsid w:val="0014014C"/>
    <w:rsid w:val="00147B17"/>
    <w:rsid w:val="00150166"/>
    <w:rsid w:val="00150AA0"/>
    <w:rsid w:val="0015173C"/>
    <w:rsid w:val="00155DEC"/>
    <w:rsid w:val="00162B01"/>
    <w:rsid w:val="00163A7D"/>
    <w:rsid w:val="00165EAC"/>
    <w:rsid w:val="00191324"/>
    <w:rsid w:val="0019781D"/>
    <w:rsid w:val="001A147B"/>
    <w:rsid w:val="001A261C"/>
    <w:rsid w:val="001A3874"/>
    <w:rsid w:val="001A73F2"/>
    <w:rsid w:val="001B020D"/>
    <w:rsid w:val="001B42E4"/>
    <w:rsid w:val="001B6BB8"/>
    <w:rsid w:val="001C4288"/>
    <w:rsid w:val="001C7FF6"/>
    <w:rsid w:val="001E6569"/>
    <w:rsid w:val="001F066E"/>
    <w:rsid w:val="001F3102"/>
    <w:rsid w:val="001F3119"/>
    <w:rsid w:val="001F44DF"/>
    <w:rsid w:val="001F5300"/>
    <w:rsid w:val="00201017"/>
    <w:rsid w:val="0020182A"/>
    <w:rsid w:val="00212E33"/>
    <w:rsid w:val="002133E5"/>
    <w:rsid w:val="00215961"/>
    <w:rsid w:val="00221FB3"/>
    <w:rsid w:val="00222286"/>
    <w:rsid w:val="00223945"/>
    <w:rsid w:val="00231C30"/>
    <w:rsid w:val="002327F1"/>
    <w:rsid w:val="0024004F"/>
    <w:rsid w:val="0024403B"/>
    <w:rsid w:val="0024412D"/>
    <w:rsid w:val="00251960"/>
    <w:rsid w:val="00254748"/>
    <w:rsid w:val="0025741D"/>
    <w:rsid w:val="00257AFD"/>
    <w:rsid w:val="00261FFF"/>
    <w:rsid w:val="00267804"/>
    <w:rsid w:val="002708CE"/>
    <w:rsid w:val="00273051"/>
    <w:rsid w:val="0027401F"/>
    <w:rsid w:val="00281B5A"/>
    <w:rsid w:val="00285EE2"/>
    <w:rsid w:val="00286011"/>
    <w:rsid w:val="002878D6"/>
    <w:rsid w:val="002909AE"/>
    <w:rsid w:val="002925AA"/>
    <w:rsid w:val="00292AB5"/>
    <w:rsid w:val="00294FED"/>
    <w:rsid w:val="002959B3"/>
    <w:rsid w:val="002A0DF4"/>
    <w:rsid w:val="002A358D"/>
    <w:rsid w:val="002A7DBF"/>
    <w:rsid w:val="002A7FCE"/>
    <w:rsid w:val="002B4E09"/>
    <w:rsid w:val="002B656A"/>
    <w:rsid w:val="002B6A66"/>
    <w:rsid w:val="002C0030"/>
    <w:rsid w:val="002C07AF"/>
    <w:rsid w:val="002C685E"/>
    <w:rsid w:val="002D1598"/>
    <w:rsid w:val="002D56D4"/>
    <w:rsid w:val="002D5AA7"/>
    <w:rsid w:val="002E22DE"/>
    <w:rsid w:val="002E4867"/>
    <w:rsid w:val="00305438"/>
    <w:rsid w:val="00307653"/>
    <w:rsid w:val="003102D8"/>
    <w:rsid w:val="00317FD5"/>
    <w:rsid w:val="00323651"/>
    <w:rsid w:val="00333326"/>
    <w:rsid w:val="00334DD0"/>
    <w:rsid w:val="0033579E"/>
    <w:rsid w:val="00340602"/>
    <w:rsid w:val="00340666"/>
    <w:rsid w:val="00367722"/>
    <w:rsid w:val="00373107"/>
    <w:rsid w:val="00373E4B"/>
    <w:rsid w:val="003742B6"/>
    <w:rsid w:val="00374E1A"/>
    <w:rsid w:val="003809AE"/>
    <w:rsid w:val="0038139D"/>
    <w:rsid w:val="00383A11"/>
    <w:rsid w:val="003854AC"/>
    <w:rsid w:val="00386F6A"/>
    <w:rsid w:val="00391C2A"/>
    <w:rsid w:val="003A1DD6"/>
    <w:rsid w:val="003A24E7"/>
    <w:rsid w:val="003A4ACE"/>
    <w:rsid w:val="003A7E17"/>
    <w:rsid w:val="003B3F01"/>
    <w:rsid w:val="003B4FBB"/>
    <w:rsid w:val="003B5B74"/>
    <w:rsid w:val="003B5DBD"/>
    <w:rsid w:val="003D2808"/>
    <w:rsid w:val="003D4F18"/>
    <w:rsid w:val="003E34D4"/>
    <w:rsid w:val="003E47AA"/>
    <w:rsid w:val="003F4572"/>
    <w:rsid w:val="003F5282"/>
    <w:rsid w:val="003F7D03"/>
    <w:rsid w:val="0040179C"/>
    <w:rsid w:val="004042EC"/>
    <w:rsid w:val="00404BF9"/>
    <w:rsid w:val="00414AE9"/>
    <w:rsid w:val="00415305"/>
    <w:rsid w:val="00416B4C"/>
    <w:rsid w:val="00416DB9"/>
    <w:rsid w:val="004241F8"/>
    <w:rsid w:val="00426BE4"/>
    <w:rsid w:val="00430ED1"/>
    <w:rsid w:val="00432EDB"/>
    <w:rsid w:val="00441AF1"/>
    <w:rsid w:val="0045675C"/>
    <w:rsid w:val="00462699"/>
    <w:rsid w:val="00466E6E"/>
    <w:rsid w:val="004670D5"/>
    <w:rsid w:val="00467139"/>
    <w:rsid w:val="00470534"/>
    <w:rsid w:val="0047118D"/>
    <w:rsid w:val="0047355D"/>
    <w:rsid w:val="00476F3B"/>
    <w:rsid w:val="00480E70"/>
    <w:rsid w:val="004A1B45"/>
    <w:rsid w:val="004C4218"/>
    <w:rsid w:val="004C78EC"/>
    <w:rsid w:val="004D324B"/>
    <w:rsid w:val="004E3A45"/>
    <w:rsid w:val="004E6795"/>
    <w:rsid w:val="004E7261"/>
    <w:rsid w:val="004F0DD1"/>
    <w:rsid w:val="005011B0"/>
    <w:rsid w:val="005042EC"/>
    <w:rsid w:val="00505F21"/>
    <w:rsid w:val="00515B4F"/>
    <w:rsid w:val="005168BB"/>
    <w:rsid w:val="00516EFD"/>
    <w:rsid w:val="00517985"/>
    <w:rsid w:val="00521693"/>
    <w:rsid w:val="00527251"/>
    <w:rsid w:val="00527FDB"/>
    <w:rsid w:val="005308F9"/>
    <w:rsid w:val="005355EC"/>
    <w:rsid w:val="005377CC"/>
    <w:rsid w:val="00542ADB"/>
    <w:rsid w:val="0054793E"/>
    <w:rsid w:val="00551E37"/>
    <w:rsid w:val="0057334C"/>
    <w:rsid w:val="00573833"/>
    <w:rsid w:val="00576446"/>
    <w:rsid w:val="00581378"/>
    <w:rsid w:val="00596795"/>
    <w:rsid w:val="005A094E"/>
    <w:rsid w:val="005A0972"/>
    <w:rsid w:val="005A1A57"/>
    <w:rsid w:val="005A24D8"/>
    <w:rsid w:val="005A36E4"/>
    <w:rsid w:val="005A7DD9"/>
    <w:rsid w:val="005B7A43"/>
    <w:rsid w:val="005C166C"/>
    <w:rsid w:val="005C1807"/>
    <w:rsid w:val="005E1115"/>
    <w:rsid w:val="005E2C7F"/>
    <w:rsid w:val="00600E3A"/>
    <w:rsid w:val="0062176F"/>
    <w:rsid w:val="00624C27"/>
    <w:rsid w:val="00630C24"/>
    <w:rsid w:val="006447E0"/>
    <w:rsid w:val="006479E3"/>
    <w:rsid w:val="00650436"/>
    <w:rsid w:val="00654DFC"/>
    <w:rsid w:val="006578B1"/>
    <w:rsid w:val="00664EC2"/>
    <w:rsid w:val="00673E54"/>
    <w:rsid w:val="00675004"/>
    <w:rsid w:val="0067511F"/>
    <w:rsid w:val="00684FD2"/>
    <w:rsid w:val="006945D5"/>
    <w:rsid w:val="0069609E"/>
    <w:rsid w:val="006A2684"/>
    <w:rsid w:val="006A3E9A"/>
    <w:rsid w:val="006B5D92"/>
    <w:rsid w:val="006C4CC3"/>
    <w:rsid w:val="006C75F1"/>
    <w:rsid w:val="006D0598"/>
    <w:rsid w:val="006D05CF"/>
    <w:rsid w:val="006D51A6"/>
    <w:rsid w:val="006D5A08"/>
    <w:rsid w:val="006D7B78"/>
    <w:rsid w:val="006D7D61"/>
    <w:rsid w:val="006E45BA"/>
    <w:rsid w:val="006E5291"/>
    <w:rsid w:val="006F07F1"/>
    <w:rsid w:val="006F2065"/>
    <w:rsid w:val="006F33AF"/>
    <w:rsid w:val="00703B47"/>
    <w:rsid w:val="00704375"/>
    <w:rsid w:val="00704BF8"/>
    <w:rsid w:val="007124CD"/>
    <w:rsid w:val="00713C88"/>
    <w:rsid w:val="0072063F"/>
    <w:rsid w:val="00726F71"/>
    <w:rsid w:val="00737DA2"/>
    <w:rsid w:val="007443FD"/>
    <w:rsid w:val="00745726"/>
    <w:rsid w:val="0075348F"/>
    <w:rsid w:val="00754B7D"/>
    <w:rsid w:val="007704CB"/>
    <w:rsid w:val="0078361E"/>
    <w:rsid w:val="0078768D"/>
    <w:rsid w:val="007876D8"/>
    <w:rsid w:val="007879D3"/>
    <w:rsid w:val="007912D5"/>
    <w:rsid w:val="00796251"/>
    <w:rsid w:val="007C1429"/>
    <w:rsid w:val="007C6913"/>
    <w:rsid w:val="007D2121"/>
    <w:rsid w:val="007D7FFB"/>
    <w:rsid w:val="007E297A"/>
    <w:rsid w:val="007E34E0"/>
    <w:rsid w:val="00801E52"/>
    <w:rsid w:val="00817B4D"/>
    <w:rsid w:val="00817D72"/>
    <w:rsid w:val="00825835"/>
    <w:rsid w:val="00834D13"/>
    <w:rsid w:val="00846E1E"/>
    <w:rsid w:val="0084720C"/>
    <w:rsid w:val="00852CA5"/>
    <w:rsid w:val="00853489"/>
    <w:rsid w:val="00854952"/>
    <w:rsid w:val="00864BC0"/>
    <w:rsid w:val="00865E77"/>
    <w:rsid w:val="0087094F"/>
    <w:rsid w:val="00877165"/>
    <w:rsid w:val="008805DB"/>
    <w:rsid w:val="00880A48"/>
    <w:rsid w:val="00880BEC"/>
    <w:rsid w:val="008811ED"/>
    <w:rsid w:val="00886528"/>
    <w:rsid w:val="00887C46"/>
    <w:rsid w:val="00890E3F"/>
    <w:rsid w:val="00897D9A"/>
    <w:rsid w:val="008A5AA3"/>
    <w:rsid w:val="008C1F0F"/>
    <w:rsid w:val="008D0B78"/>
    <w:rsid w:val="008D7C59"/>
    <w:rsid w:val="008E0862"/>
    <w:rsid w:val="008E58DB"/>
    <w:rsid w:val="008F5D5D"/>
    <w:rsid w:val="008F649F"/>
    <w:rsid w:val="00904FE0"/>
    <w:rsid w:val="00905459"/>
    <w:rsid w:val="00905706"/>
    <w:rsid w:val="00913E7B"/>
    <w:rsid w:val="009147A8"/>
    <w:rsid w:val="00915EC7"/>
    <w:rsid w:val="009174E2"/>
    <w:rsid w:val="0093004A"/>
    <w:rsid w:val="00930C90"/>
    <w:rsid w:val="0093130E"/>
    <w:rsid w:val="009414C5"/>
    <w:rsid w:val="00943F3C"/>
    <w:rsid w:val="00944EB9"/>
    <w:rsid w:val="00951421"/>
    <w:rsid w:val="009529C0"/>
    <w:rsid w:val="00960EBA"/>
    <w:rsid w:val="0096563B"/>
    <w:rsid w:val="00965A9D"/>
    <w:rsid w:val="009730F7"/>
    <w:rsid w:val="009765F6"/>
    <w:rsid w:val="009873EB"/>
    <w:rsid w:val="009875C1"/>
    <w:rsid w:val="009A3698"/>
    <w:rsid w:val="009A7CDF"/>
    <w:rsid w:val="009B05BA"/>
    <w:rsid w:val="009B5695"/>
    <w:rsid w:val="009B752A"/>
    <w:rsid w:val="009C06BA"/>
    <w:rsid w:val="009C09E8"/>
    <w:rsid w:val="009C2ADA"/>
    <w:rsid w:val="009D0293"/>
    <w:rsid w:val="009D25FB"/>
    <w:rsid w:val="009D488A"/>
    <w:rsid w:val="009D70B2"/>
    <w:rsid w:val="009D7F0A"/>
    <w:rsid w:val="009E2A1E"/>
    <w:rsid w:val="009E497D"/>
    <w:rsid w:val="009F054B"/>
    <w:rsid w:val="009F4083"/>
    <w:rsid w:val="009F53F4"/>
    <w:rsid w:val="00A00A99"/>
    <w:rsid w:val="00A06724"/>
    <w:rsid w:val="00A22786"/>
    <w:rsid w:val="00A22D68"/>
    <w:rsid w:val="00A23D0A"/>
    <w:rsid w:val="00A25D21"/>
    <w:rsid w:val="00A26A13"/>
    <w:rsid w:val="00A4078D"/>
    <w:rsid w:val="00A418A2"/>
    <w:rsid w:val="00A4420E"/>
    <w:rsid w:val="00A50195"/>
    <w:rsid w:val="00A514D3"/>
    <w:rsid w:val="00A5438B"/>
    <w:rsid w:val="00A5778C"/>
    <w:rsid w:val="00A60123"/>
    <w:rsid w:val="00A6141A"/>
    <w:rsid w:val="00A651A8"/>
    <w:rsid w:val="00A668B2"/>
    <w:rsid w:val="00A743D5"/>
    <w:rsid w:val="00A7486A"/>
    <w:rsid w:val="00A774F6"/>
    <w:rsid w:val="00A87EF2"/>
    <w:rsid w:val="00AA620B"/>
    <w:rsid w:val="00AB5DA6"/>
    <w:rsid w:val="00AC578A"/>
    <w:rsid w:val="00AC76FF"/>
    <w:rsid w:val="00AD08C1"/>
    <w:rsid w:val="00AD1A0D"/>
    <w:rsid w:val="00AD1D24"/>
    <w:rsid w:val="00AD2223"/>
    <w:rsid w:val="00AD3A28"/>
    <w:rsid w:val="00AD3B4E"/>
    <w:rsid w:val="00AD6465"/>
    <w:rsid w:val="00AE3E08"/>
    <w:rsid w:val="00AE697A"/>
    <w:rsid w:val="00AF2C28"/>
    <w:rsid w:val="00AF51EB"/>
    <w:rsid w:val="00AF68DB"/>
    <w:rsid w:val="00B018BC"/>
    <w:rsid w:val="00B0335F"/>
    <w:rsid w:val="00B049E0"/>
    <w:rsid w:val="00B07828"/>
    <w:rsid w:val="00B129CF"/>
    <w:rsid w:val="00B13990"/>
    <w:rsid w:val="00B1531C"/>
    <w:rsid w:val="00B2070E"/>
    <w:rsid w:val="00B236A6"/>
    <w:rsid w:val="00B2755F"/>
    <w:rsid w:val="00B367A6"/>
    <w:rsid w:val="00B40083"/>
    <w:rsid w:val="00B43998"/>
    <w:rsid w:val="00B4453A"/>
    <w:rsid w:val="00B448A3"/>
    <w:rsid w:val="00B544F7"/>
    <w:rsid w:val="00B6542D"/>
    <w:rsid w:val="00B66F77"/>
    <w:rsid w:val="00B743EB"/>
    <w:rsid w:val="00B760AF"/>
    <w:rsid w:val="00B7690B"/>
    <w:rsid w:val="00B76EA9"/>
    <w:rsid w:val="00B81B3E"/>
    <w:rsid w:val="00B85DBE"/>
    <w:rsid w:val="00B92D71"/>
    <w:rsid w:val="00BA0D28"/>
    <w:rsid w:val="00BB3D82"/>
    <w:rsid w:val="00BC3D83"/>
    <w:rsid w:val="00BC4621"/>
    <w:rsid w:val="00BC7509"/>
    <w:rsid w:val="00BD7289"/>
    <w:rsid w:val="00BD7E28"/>
    <w:rsid w:val="00BE0BCE"/>
    <w:rsid w:val="00BE6981"/>
    <w:rsid w:val="00BE74A9"/>
    <w:rsid w:val="00BF5CE7"/>
    <w:rsid w:val="00C046B3"/>
    <w:rsid w:val="00C14AA0"/>
    <w:rsid w:val="00C17ED7"/>
    <w:rsid w:val="00C21717"/>
    <w:rsid w:val="00C21FA5"/>
    <w:rsid w:val="00C32E3A"/>
    <w:rsid w:val="00C371BB"/>
    <w:rsid w:val="00C37D7C"/>
    <w:rsid w:val="00C4286F"/>
    <w:rsid w:val="00C44C54"/>
    <w:rsid w:val="00C639B1"/>
    <w:rsid w:val="00C74025"/>
    <w:rsid w:val="00C82C1C"/>
    <w:rsid w:val="00C83D19"/>
    <w:rsid w:val="00C8679A"/>
    <w:rsid w:val="00C87485"/>
    <w:rsid w:val="00C87FBA"/>
    <w:rsid w:val="00C97C4E"/>
    <w:rsid w:val="00CA587D"/>
    <w:rsid w:val="00CA7519"/>
    <w:rsid w:val="00CB0EFA"/>
    <w:rsid w:val="00CB182D"/>
    <w:rsid w:val="00CB1E08"/>
    <w:rsid w:val="00CB44B8"/>
    <w:rsid w:val="00CB57E6"/>
    <w:rsid w:val="00CC1CA6"/>
    <w:rsid w:val="00CC5F89"/>
    <w:rsid w:val="00CD45A7"/>
    <w:rsid w:val="00CE678A"/>
    <w:rsid w:val="00CF0899"/>
    <w:rsid w:val="00CF09AC"/>
    <w:rsid w:val="00CF0C1C"/>
    <w:rsid w:val="00D0342E"/>
    <w:rsid w:val="00D03C34"/>
    <w:rsid w:val="00D106BA"/>
    <w:rsid w:val="00D144FD"/>
    <w:rsid w:val="00D1467E"/>
    <w:rsid w:val="00D21EC8"/>
    <w:rsid w:val="00D41749"/>
    <w:rsid w:val="00D42A56"/>
    <w:rsid w:val="00D47BC7"/>
    <w:rsid w:val="00D51888"/>
    <w:rsid w:val="00D55823"/>
    <w:rsid w:val="00D60DE8"/>
    <w:rsid w:val="00D63AB6"/>
    <w:rsid w:val="00D67F53"/>
    <w:rsid w:val="00D72227"/>
    <w:rsid w:val="00D74B04"/>
    <w:rsid w:val="00D77B0F"/>
    <w:rsid w:val="00D91317"/>
    <w:rsid w:val="00DA2370"/>
    <w:rsid w:val="00DA3629"/>
    <w:rsid w:val="00DB0340"/>
    <w:rsid w:val="00DB0377"/>
    <w:rsid w:val="00DC2EC5"/>
    <w:rsid w:val="00DC4021"/>
    <w:rsid w:val="00DC5551"/>
    <w:rsid w:val="00DC7C70"/>
    <w:rsid w:val="00DD60A5"/>
    <w:rsid w:val="00DF5149"/>
    <w:rsid w:val="00E03A0B"/>
    <w:rsid w:val="00E160D5"/>
    <w:rsid w:val="00E217B6"/>
    <w:rsid w:val="00E22B41"/>
    <w:rsid w:val="00E23EF7"/>
    <w:rsid w:val="00E24CA0"/>
    <w:rsid w:val="00E25BF3"/>
    <w:rsid w:val="00E278F3"/>
    <w:rsid w:val="00E304CB"/>
    <w:rsid w:val="00E305B8"/>
    <w:rsid w:val="00E32FBF"/>
    <w:rsid w:val="00E40613"/>
    <w:rsid w:val="00E50BCB"/>
    <w:rsid w:val="00E51AC8"/>
    <w:rsid w:val="00E54AAC"/>
    <w:rsid w:val="00E56F81"/>
    <w:rsid w:val="00E6394A"/>
    <w:rsid w:val="00E643D7"/>
    <w:rsid w:val="00E75E18"/>
    <w:rsid w:val="00E83C49"/>
    <w:rsid w:val="00E866B6"/>
    <w:rsid w:val="00E9387D"/>
    <w:rsid w:val="00E9541D"/>
    <w:rsid w:val="00E95560"/>
    <w:rsid w:val="00EA493E"/>
    <w:rsid w:val="00EA6671"/>
    <w:rsid w:val="00EC0F39"/>
    <w:rsid w:val="00EC1647"/>
    <w:rsid w:val="00EC19D6"/>
    <w:rsid w:val="00EC2E2A"/>
    <w:rsid w:val="00EC2F26"/>
    <w:rsid w:val="00EC4032"/>
    <w:rsid w:val="00EC5A53"/>
    <w:rsid w:val="00EC5D21"/>
    <w:rsid w:val="00EC6E45"/>
    <w:rsid w:val="00EE04CD"/>
    <w:rsid w:val="00EE401E"/>
    <w:rsid w:val="00EE4DC5"/>
    <w:rsid w:val="00EE7E27"/>
    <w:rsid w:val="00EF6511"/>
    <w:rsid w:val="00F049C7"/>
    <w:rsid w:val="00F07C77"/>
    <w:rsid w:val="00F12D5C"/>
    <w:rsid w:val="00F20A7E"/>
    <w:rsid w:val="00F21E8C"/>
    <w:rsid w:val="00F271C6"/>
    <w:rsid w:val="00F274EB"/>
    <w:rsid w:val="00F31A62"/>
    <w:rsid w:val="00F33BDB"/>
    <w:rsid w:val="00F50D52"/>
    <w:rsid w:val="00F513B8"/>
    <w:rsid w:val="00F55638"/>
    <w:rsid w:val="00F55AB4"/>
    <w:rsid w:val="00F571FA"/>
    <w:rsid w:val="00F60551"/>
    <w:rsid w:val="00F666A3"/>
    <w:rsid w:val="00F74D3E"/>
    <w:rsid w:val="00F830CC"/>
    <w:rsid w:val="00F833C2"/>
    <w:rsid w:val="00F90C57"/>
    <w:rsid w:val="00F95027"/>
    <w:rsid w:val="00F96471"/>
    <w:rsid w:val="00F96B27"/>
    <w:rsid w:val="00FA37B0"/>
    <w:rsid w:val="00FA414C"/>
    <w:rsid w:val="00FA7CB5"/>
    <w:rsid w:val="00FC4570"/>
    <w:rsid w:val="00FC46CA"/>
    <w:rsid w:val="00FD1F3B"/>
    <w:rsid w:val="00FE2D5E"/>
    <w:rsid w:val="00FE3032"/>
    <w:rsid w:val="00FF1170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xbe">
    <w:name w:val="_xbe"/>
    <w:basedOn w:val="Domylnaczcionkaakapitu"/>
    <w:rsid w:val="0019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xbe">
    <w:name w:val="_xbe"/>
    <w:basedOn w:val="Domylnaczcionkaakapitu"/>
    <w:rsid w:val="0019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1776</Words>
  <Characters>10662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CZEŚĆ III</vt:lpstr>
      <vt:lpstr>Zakres rzeczowy zamówienia </vt:lpstr>
      <vt:lpstr>Uwagi:</vt:lpstr>
      <vt:lpstr>WIZJA LOKALNA TERENU BUDOWY</vt:lpstr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subject/>
  <dc:creator>q</dc:creator>
  <cp:keywords/>
  <dc:description/>
  <cp:lastModifiedBy>jstrucki</cp:lastModifiedBy>
  <cp:revision>5</cp:revision>
  <cp:lastPrinted>2015-02-25T10:45:00Z</cp:lastPrinted>
  <dcterms:created xsi:type="dcterms:W3CDTF">2016-03-09T14:21:00Z</dcterms:created>
  <dcterms:modified xsi:type="dcterms:W3CDTF">2016-03-11T11:57:00Z</dcterms:modified>
</cp:coreProperties>
</file>