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C8" w:rsidRDefault="001209C8" w:rsidP="007041B8">
      <w:pPr>
        <w:pStyle w:val="Nagwek"/>
        <w:spacing w:line="276" w:lineRule="auto"/>
        <w:rPr>
          <w:rFonts w:ascii="Arial" w:hAnsi="Arial" w:cs="Arial"/>
          <w:shd w:val="clear" w:color="auto" w:fill="FFFFFF"/>
        </w:rPr>
      </w:pPr>
      <w:bookmarkStart w:id="0" w:name="_GoBack"/>
      <w:bookmarkEnd w:id="0"/>
      <w:r w:rsidRPr="002140CB">
        <w:rPr>
          <w:rFonts w:ascii="Arial" w:hAnsi="Arial" w:cs="Arial"/>
          <w:shd w:val="clear" w:color="auto" w:fill="FFFFFF"/>
        </w:rPr>
        <w:t>I.7013.</w:t>
      </w:r>
      <w:r w:rsidR="00991654">
        <w:rPr>
          <w:rFonts w:ascii="Arial" w:hAnsi="Arial" w:cs="Arial"/>
          <w:shd w:val="clear" w:color="auto" w:fill="FFFFFF"/>
        </w:rPr>
        <w:t>16</w:t>
      </w:r>
      <w:r w:rsidRPr="002140CB">
        <w:rPr>
          <w:rFonts w:ascii="Arial" w:hAnsi="Arial" w:cs="Arial"/>
          <w:shd w:val="clear" w:color="auto" w:fill="FFFFFF"/>
        </w:rPr>
        <w:t>.201</w:t>
      </w:r>
      <w:r w:rsidR="00991654">
        <w:rPr>
          <w:rFonts w:ascii="Arial" w:hAnsi="Arial" w:cs="Arial"/>
          <w:shd w:val="clear" w:color="auto" w:fill="FFFFFF"/>
        </w:rPr>
        <w:t>5</w:t>
      </w:r>
      <w:r w:rsidRPr="002140CB">
        <w:rPr>
          <w:rFonts w:ascii="Arial" w:hAnsi="Arial" w:cs="Arial"/>
          <w:shd w:val="clear" w:color="auto" w:fill="FFFFFF"/>
        </w:rPr>
        <w:t>.</w:t>
      </w:r>
      <w:r w:rsidR="00991654">
        <w:rPr>
          <w:rFonts w:ascii="Arial" w:hAnsi="Arial" w:cs="Arial"/>
          <w:shd w:val="clear" w:color="auto" w:fill="FFFFFF"/>
        </w:rPr>
        <w:t>II</w:t>
      </w:r>
    </w:p>
    <w:p w:rsidR="00504700" w:rsidRPr="008827D6" w:rsidRDefault="00504700" w:rsidP="007041B8">
      <w:pPr>
        <w:spacing w:before="120"/>
        <w:jc w:val="center"/>
        <w:rPr>
          <w:rFonts w:ascii="Arial" w:hAnsi="Arial" w:cs="Arial"/>
          <w:b/>
          <w:sz w:val="26"/>
          <w:szCs w:val="26"/>
        </w:rPr>
      </w:pPr>
      <w:r w:rsidRPr="008827D6">
        <w:rPr>
          <w:rFonts w:ascii="Arial" w:hAnsi="Arial" w:cs="Arial"/>
          <w:b/>
          <w:sz w:val="26"/>
          <w:szCs w:val="26"/>
        </w:rPr>
        <w:t>CZĘŚĆ III</w:t>
      </w:r>
    </w:p>
    <w:p w:rsidR="00504700" w:rsidRPr="008827D6" w:rsidRDefault="00504700" w:rsidP="007041B8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8827D6">
        <w:rPr>
          <w:rFonts w:ascii="Arial" w:hAnsi="Arial" w:cs="Arial"/>
          <w:b/>
          <w:sz w:val="26"/>
          <w:szCs w:val="26"/>
        </w:rPr>
        <w:t>OPIS PRZEDMIOTU ZAMÓWIENIA</w:t>
      </w:r>
    </w:p>
    <w:p w:rsidR="00504700" w:rsidRPr="006455C1" w:rsidRDefault="00D22E22" w:rsidP="00ED0DD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1D35">
        <w:rPr>
          <w:rFonts w:ascii="Arial" w:hAnsi="Arial" w:cs="Arial"/>
          <w:b/>
          <w:sz w:val="24"/>
          <w:szCs w:val="24"/>
        </w:rPr>
        <w:t xml:space="preserve">Budowa pojemników półpodziemnych na odpady komunalne realizowana w ramach </w:t>
      </w:r>
      <w:r w:rsidRPr="009B67AF">
        <w:rPr>
          <w:rFonts w:ascii="Arial" w:hAnsi="Arial" w:cs="Arial"/>
          <w:b/>
          <w:sz w:val="24"/>
          <w:szCs w:val="24"/>
        </w:rPr>
        <w:t xml:space="preserve">projektu „Budowy </w:t>
      </w:r>
      <w:r w:rsidR="009B67AF" w:rsidRPr="009B67AF">
        <w:rPr>
          <w:rFonts w:ascii="Arial" w:hAnsi="Arial" w:cs="Arial"/>
          <w:b/>
          <w:sz w:val="24"/>
          <w:szCs w:val="24"/>
        </w:rPr>
        <w:t xml:space="preserve">punktów </w:t>
      </w:r>
      <w:r w:rsidRPr="009B67AF">
        <w:rPr>
          <w:rFonts w:ascii="Arial" w:hAnsi="Arial" w:cs="Arial"/>
          <w:b/>
          <w:sz w:val="24"/>
          <w:szCs w:val="24"/>
        </w:rPr>
        <w:t>selektywnej</w:t>
      </w:r>
      <w:r w:rsidRPr="00E71D35">
        <w:rPr>
          <w:rFonts w:ascii="Arial" w:hAnsi="Arial" w:cs="Arial"/>
          <w:b/>
          <w:sz w:val="24"/>
          <w:szCs w:val="24"/>
        </w:rPr>
        <w:t xml:space="preserve"> zbiórki odpadów komunalnych na terenie Związku Miast i Gmin Dorzecza Parsęty” w systemie</w:t>
      </w:r>
      <w:r>
        <w:rPr>
          <w:rFonts w:ascii="Arial" w:hAnsi="Arial" w:cs="Arial"/>
          <w:b/>
          <w:sz w:val="24"/>
          <w:szCs w:val="24"/>
        </w:rPr>
        <w:t>:</w:t>
      </w:r>
      <w:r w:rsidR="00EC7B05">
        <w:rPr>
          <w:rFonts w:ascii="Arial" w:hAnsi="Arial" w:cs="Arial"/>
          <w:b/>
          <w:sz w:val="24"/>
          <w:szCs w:val="24"/>
        </w:rPr>
        <w:br/>
      </w:r>
      <w:r w:rsidRPr="00E71D35">
        <w:rPr>
          <w:rFonts w:ascii="Arial" w:hAnsi="Arial" w:cs="Arial"/>
          <w:b/>
          <w:sz w:val="24"/>
          <w:szCs w:val="24"/>
        </w:rPr>
        <w:t>zaprojektuj i wybuduj.</w:t>
      </w:r>
    </w:p>
    <w:p w:rsidR="00504700" w:rsidRPr="00172056" w:rsidRDefault="00504700" w:rsidP="007041B8">
      <w:pPr>
        <w:pStyle w:val="Akapitzlist"/>
        <w:numPr>
          <w:ilvl w:val="0"/>
          <w:numId w:val="1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172056">
        <w:rPr>
          <w:rFonts w:ascii="Arial" w:hAnsi="Arial" w:cs="Arial"/>
          <w:b/>
          <w:sz w:val="24"/>
          <w:szCs w:val="24"/>
        </w:rPr>
        <w:t>Zakres rzeczowy zamówienia</w:t>
      </w:r>
    </w:p>
    <w:p w:rsidR="002A2800" w:rsidRPr="00EC7B05" w:rsidRDefault="00504700" w:rsidP="00576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7B05">
        <w:rPr>
          <w:rFonts w:ascii="Arial" w:hAnsi="Arial" w:cs="Arial"/>
        </w:rPr>
        <w:t xml:space="preserve">Przedmiotem zamówienia jest </w:t>
      </w:r>
      <w:r w:rsidR="00991654" w:rsidRPr="00EC7B05">
        <w:rPr>
          <w:rFonts w:ascii="Arial" w:hAnsi="Arial" w:cs="Arial"/>
        </w:rPr>
        <w:t>zaprojektowani</w:t>
      </w:r>
      <w:r w:rsidR="00576570" w:rsidRPr="00EC7B05">
        <w:rPr>
          <w:rFonts w:ascii="Arial" w:hAnsi="Arial" w:cs="Arial"/>
        </w:rPr>
        <w:t>e</w:t>
      </w:r>
      <w:r w:rsidR="00991654" w:rsidRPr="00EC7B05">
        <w:rPr>
          <w:rFonts w:ascii="Arial" w:hAnsi="Arial" w:cs="Arial"/>
        </w:rPr>
        <w:t xml:space="preserve"> i wybudowani</w:t>
      </w:r>
      <w:r w:rsidR="00576570" w:rsidRPr="00EC7B05">
        <w:rPr>
          <w:rFonts w:ascii="Arial" w:hAnsi="Arial" w:cs="Arial"/>
        </w:rPr>
        <w:t>e</w:t>
      </w:r>
      <w:r w:rsidR="00991654" w:rsidRPr="00EC7B05">
        <w:rPr>
          <w:rFonts w:ascii="Arial" w:hAnsi="Arial" w:cs="Arial"/>
        </w:rPr>
        <w:t xml:space="preserve"> </w:t>
      </w:r>
      <w:r w:rsidR="00F7059F" w:rsidRPr="00EC7B05">
        <w:rPr>
          <w:rFonts w:ascii="Arial" w:hAnsi="Arial" w:cs="Arial"/>
        </w:rPr>
        <w:t xml:space="preserve">66 </w:t>
      </w:r>
      <w:r w:rsidR="00DE7CB1" w:rsidRPr="00EC7B05">
        <w:rPr>
          <w:rFonts w:ascii="Arial" w:hAnsi="Arial" w:cs="Arial"/>
        </w:rPr>
        <w:t xml:space="preserve">gniazd </w:t>
      </w:r>
      <w:r w:rsidR="00991654" w:rsidRPr="00EC7B05">
        <w:rPr>
          <w:rFonts w:ascii="Arial" w:hAnsi="Arial" w:cs="Arial"/>
        </w:rPr>
        <w:t xml:space="preserve">na odpady komunalne, składających się z </w:t>
      </w:r>
      <w:r w:rsidR="00F7059F" w:rsidRPr="00EC7B05">
        <w:rPr>
          <w:rFonts w:ascii="Arial" w:hAnsi="Arial" w:cs="Arial"/>
        </w:rPr>
        <w:t xml:space="preserve">2 półpodziemnych </w:t>
      </w:r>
      <w:r w:rsidR="00991654" w:rsidRPr="00EC7B05">
        <w:rPr>
          <w:rFonts w:ascii="Arial" w:hAnsi="Arial" w:cs="Arial"/>
        </w:rPr>
        <w:t xml:space="preserve">pojemników </w:t>
      </w:r>
      <w:r w:rsidR="00F7059F" w:rsidRPr="00EC7B05">
        <w:rPr>
          <w:rFonts w:ascii="Arial" w:hAnsi="Arial" w:cs="Arial"/>
        </w:rPr>
        <w:t>(w każdym gnieździe),</w:t>
      </w:r>
      <w:r w:rsidR="003441D2">
        <w:rPr>
          <w:rFonts w:ascii="Arial" w:hAnsi="Arial" w:cs="Arial"/>
        </w:rPr>
        <w:br/>
      </w:r>
      <w:r w:rsidR="00991654" w:rsidRPr="00EC7B05">
        <w:rPr>
          <w:rFonts w:ascii="Arial" w:hAnsi="Arial" w:cs="Arial"/>
        </w:rPr>
        <w:t>o pojemnościach: 3,0 m</w:t>
      </w:r>
      <w:r w:rsidR="00991654" w:rsidRPr="00EC7B05">
        <w:rPr>
          <w:rFonts w:ascii="Arial" w:hAnsi="Arial" w:cs="Arial"/>
          <w:vertAlign w:val="superscript"/>
        </w:rPr>
        <w:t>3</w:t>
      </w:r>
      <w:r w:rsidR="00576570" w:rsidRPr="00EC7B05">
        <w:rPr>
          <w:rFonts w:ascii="Arial" w:hAnsi="Arial" w:cs="Arial"/>
        </w:rPr>
        <w:t xml:space="preserve"> w ilości 66 </w:t>
      </w:r>
      <w:r w:rsidR="00DE7CB1" w:rsidRPr="00EC7B05">
        <w:rPr>
          <w:rFonts w:ascii="Arial" w:hAnsi="Arial" w:cs="Arial"/>
        </w:rPr>
        <w:t>szt</w:t>
      </w:r>
      <w:r w:rsidR="00576570" w:rsidRPr="00EC7B05">
        <w:rPr>
          <w:rFonts w:ascii="Arial" w:hAnsi="Arial" w:cs="Arial"/>
        </w:rPr>
        <w:t xml:space="preserve">. </w:t>
      </w:r>
      <w:r w:rsidR="00F7059F" w:rsidRPr="00EC7B05">
        <w:rPr>
          <w:rFonts w:ascii="Arial" w:hAnsi="Arial" w:cs="Arial"/>
        </w:rPr>
        <w:t xml:space="preserve">i </w:t>
      </w:r>
      <w:r w:rsidR="00991654" w:rsidRPr="00EC7B05">
        <w:rPr>
          <w:rFonts w:ascii="Arial" w:hAnsi="Arial" w:cs="Arial"/>
        </w:rPr>
        <w:t>5,0 m</w:t>
      </w:r>
      <w:r w:rsidR="00991654" w:rsidRPr="00EC7B05">
        <w:rPr>
          <w:rFonts w:ascii="Arial" w:hAnsi="Arial" w:cs="Arial"/>
          <w:vertAlign w:val="superscript"/>
        </w:rPr>
        <w:t>3</w:t>
      </w:r>
      <w:r w:rsidR="00991654" w:rsidRPr="00EC7B05">
        <w:rPr>
          <w:rFonts w:ascii="Arial" w:hAnsi="Arial" w:cs="Arial"/>
        </w:rPr>
        <w:t xml:space="preserve"> </w:t>
      </w:r>
      <w:r w:rsidR="00576570" w:rsidRPr="00EC7B05">
        <w:rPr>
          <w:rFonts w:ascii="Arial" w:hAnsi="Arial" w:cs="Arial"/>
        </w:rPr>
        <w:t xml:space="preserve">w ilości 66 </w:t>
      </w:r>
      <w:r w:rsidR="00DE7CB1" w:rsidRPr="00EC7B05">
        <w:rPr>
          <w:rFonts w:ascii="Arial" w:hAnsi="Arial" w:cs="Arial"/>
        </w:rPr>
        <w:t>szt</w:t>
      </w:r>
      <w:r w:rsidR="00576570" w:rsidRPr="00EC7B05">
        <w:rPr>
          <w:rFonts w:ascii="Arial" w:hAnsi="Arial" w:cs="Arial"/>
        </w:rPr>
        <w:t xml:space="preserve">. </w:t>
      </w:r>
      <w:r w:rsidR="00F7059F" w:rsidRPr="00EC7B05">
        <w:rPr>
          <w:rFonts w:ascii="Arial" w:hAnsi="Arial" w:cs="Arial"/>
        </w:rPr>
        <w:t xml:space="preserve">(łącznie 132 szt. pojemników półpodziemnych), </w:t>
      </w:r>
      <w:r w:rsidR="00576570" w:rsidRPr="00EC7B05">
        <w:rPr>
          <w:rFonts w:ascii="Arial" w:hAnsi="Arial" w:cs="Arial"/>
        </w:rPr>
        <w:t xml:space="preserve">wraz z </w:t>
      </w:r>
      <w:r w:rsidR="00991654" w:rsidRPr="00EC7B05">
        <w:rPr>
          <w:rFonts w:ascii="Arial" w:hAnsi="Arial" w:cs="Arial"/>
        </w:rPr>
        <w:t>uzyska</w:t>
      </w:r>
      <w:r w:rsidR="00576570" w:rsidRPr="00EC7B05">
        <w:rPr>
          <w:rFonts w:ascii="Arial" w:hAnsi="Arial" w:cs="Arial"/>
        </w:rPr>
        <w:t>niem</w:t>
      </w:r>
      <w:r w:rsidR="00991654" w:rsidRPr="00EC7B05">
        <w:rPr>
          <w:rFonts w:ascii="Arial" w:hAnsi="Arial" w:cs="Arial"/>
        </w:rPr>
        <w:t xml:space="preserve"> niezbędn</w:t>
      </w:r>
      <w:r w:rsidR="00576570" w:rsidRPr="00EC7B05">
        <w:rPr>
          <w:rFonts w:ascii="Arial" w:hAnsi="Arial" w:cs="Arial"/>
        </w:rPr>
        <w:t>ych</w:t>
      </w:r>
      <w:r w:rsidR="00991654" w:rsidRPr="00EC7B05">
        <w:rPr>
          <w:rFonts w:ascii="Arial" w:hAnsi="Arial" w:cs="Arial"/>
        </w:rPr>
        <w:t xml:space="preserve"> opini</w:t>
      </w:r>
      <w:r w:rsidR="00576570" w:rsidRPr="00EC7B05">
        <w:rPr>
          <w:rFonts w:ascii="Arial" w:hAnsi="Arial" w:cs="Arial"/>
        </w:rPr>
        <w:t>i</w:t>
      </w:r>
      <w:r w:rsidR="00991654" w:rsidRPr="00EC7B05">
        <w:rPr>
          <w:rFonts w:ascii="Arial" w:hAnsi="Arial" w:cs="Arial"/>
        </w:rPr>
        <w:t>,</w:t>
      </w:r>
      <w:r w:rsidR="00576570" w:rsidRPr="00EC7B05">
        <w:rPr>
          <w:rFonts w:ascii="Arial" w:hAnsi="Arial" w:cs="Arial"/>
        </w:rPr>
        <w:t xml:space="preserve"> </w:t>
      </w:r>
      <w:r w:rsidR="00991654" w:rsidRPr="00EC7B05">
        <w:rPr>
          <w:rFonts w:ascii="Arial" w:hAnsi="Arial" w:cs="Arial"/>
        </w:rPr>
        <w:t>uzgodnie</w:t>
      </w:r>
      <w:r w:rsidR="00576570" w:rsidRPr="00EC7B05">
        <w:rPr>
          <w:rFonts w:ascii="Arial" w:hAnsi="Arial" w:cs="Arial"/>
        </w:rPr>
        <w:t>ń</w:t>
      </w:r>
      <w:r w:rsidR="00991654" w:rsidRPr="00EC7B05">
        <w:rPr>
          <w:rFonts w:ascii="Arial" w:hAnsi="Arial" w:cs="Arial"/>
        </w:rPr>
        <w:t>, warunk</w:t>
      </w:r>
      <w:r w:rsidR="00576570" w:rsidRPr="00EC7B05">
        <w:rPr>
          <w:rFonts w:ascii="Arial" w:hAnsi="Arial" w:cs="Arial"/>
        </w:rPr>
        <w:t>ów</w:t>
      </w:r>
      <w:r w:rsidR="00991654" w:rsidRPr="00EC7B05">
        <w:rPr>
          <w:rFonts w:ascii="Arial" w:hAnsi="Arial" w:cs="Arial"/>
        </w:rPr>
        <w:t xml:space="preserve"> techniczn</w:t>
      </w:r>
      <w:r w:rsidR="00576570" w:rsidRPr="00EC7B05">
        <w:rPr>
          <w:rFonts w:ascii="Arial" w:hAnsi="Arial" w:cs="Arial"/>
        </w:rPr>
        <w:t>ych</w:t>
      </w:r>
      <w:r w:rsidR="00991654" w:rsidRPr="00EC7B05">
        <w:rPr>
          <w:rFonts w:ascii="Arial" w:hAnsi="Arial" w:cs="Arial"/>
        </w:rPr>
        <w:t>, zg</w:t>
      </w:r>
      <w:r w:rsidR="00576570" w:rsidRPr="00EC7B05">
        <w:rPr>
          <w:rFonts w:ascii="Arial" w:hAnsi="Arial" w:cs="Arial"/>
        </w:rPr>
        <w:t>ód</w:t>
      </w:r>
      <w:r w:rsidR="00991654" w:rsidRPr="00EC7B05">
        <w:rPr>
          <w:rFonts w:ascii="Arial" w:hAnsi="Arial" w:cs="Arial"/>
        </w:rPr>
        <w:t xml:space="preserve"> i decyzj</w:t>
      </w:r>
      <w:r w:rsidR="00576570" w:rsidRPr="00EC7B05">
        <w:rPr>
          <w:rFonts w:ascii="Arial" w:hAnsi="Arial" w:cs="Arial"/>
        </w:rPr>
        <w:t>i</w:t>
      </w:r>
      <w:r w:rsidR="00991654" w:rsidRPr="00EC7B05">
        <w:rPr>
          <w:rFonts w:ascii="Arial" w:hAnsi="Arial" w:cs="Arial"/>
        </w:rPr>
        <w:t>, dokonania zgłoszeń wykonania robót budowlanych lub pozwoleń na budowę.</w:t>
      </w:r>
      <w:r w:rsidR="00576570" w:rsidRPr="00EC7B05">
        <w:rPr>
          <w:rFonts w:ascii="Arial" w:hAnsi="Arial" w:cs="Arial"/>
        </w:rPr>
        <w:t xml:space="preserve"> </w:t>
      </w:r>
    </w:p>
    <w:p w:rsidR="00991654" w:rsidRPr="00EC7B05" w:rsidRDefault="00991654" w:rsidP="00576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7B05">
        <w:rPr>
          <w:rFonts w:ascii="Arial" w:hAnsi="Arial" w:cs="Arial"/>
        </w:rPr>
        <w:t xml:space="preserve">Zakres zamówienia obejmuje prace projektowe i budowlane </w:t>
      </w:r>
      <w:r w:rsidR="002A2800" w:rsidRPr="00EC7B05">
        <w:rPr>
          <w:rFonts w:ascii="Arial" w:hAnsi="Arial" w:cs="Arial"/>
        </w:rPr>
        <w:t>o</w:t>
      </w:r>
      <w:r w:rsidRPr="00EC7B05">
        <w:rPr>
          <w:rFonts w:ascii="Arial" w:hAnsi="Arial" w:cs="Arial"/>
        </w:rPr>
        <w:t xml:space="preserve"> następującym zakresie:</w:t>
      </w:r>
    </w:p>
    <w:p w:rsidR="002A2800" w:rsidRPr="00C85B3A" w:rsidRDefault="002A2800" w:rsidP="00EC7B05">
      <w:pPr>
        <w:pStyle w:val="Akapitzlist"/>
        <w:numPr>
          <w:ilvl w:val="1"/>
          <w:numId w:val="23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C85B3A">
        <w:rPr>
          <w:rFonts w:ascii="Arial" w:hAnsi="Arial" w:cs="Arial"/>
          <w:szCs w:val="24"/>
        </w:rPr>
        <w:t xml:space="preserve">Wykonanie </w:t>
      </w:r>
      <w:r w:rsidR="00EC7B05">
        <w:rPr>
          <w:rFonts w:ascii="Arial" w:hAnsi="Arial" w:cs="Arial"/>
          <w:szCs w:val="24"/>
        </w:rPr>
        <w:t>dokumentacji technicznej</w:t>
      </w:r>
      <w:r w:rsidRPr="00C85B3A">
        <w:rPr>
          <w:rFonts w:ascii="Arial" w:hAnsi="Arial" w:cs="Arial"/>
          <w:szCs w:val="24"/>
        </w:rPr>
        <w:t xml:space="preserve"> gniazd do selektywnej zbiórki odpadów komunalnych składających się z półpodziemnych pojemników na odpady komunalne</w:t>
      </w:r>
      <w:r>
        <w:rPr>
          <w:rFonts w:ascii="Arial" w:hAnsi="Arial" w:cs="Arial"/>
          <w:szCs w:val="24"/>
        </w:rPr>
        <w:t xml:space="preserve"> </w:t>
      </w:r>
      <w:r w:rsidR="00EC7B05">
        <w:rPr>
          <w:rFonts w:ascii="Arial" w:hAnsi="Arial" w:cs="Arial"/>
          <w:szCs w:val="24"/>
        </w:rPr>
        <w:t xml:space="preserve">niezbędnej do uzyskania przyjęcia zgłoszenia </w:t>
      </w:r>
      <w:r w:rsidR="00F21068">
        <w:rPr>
          <w:rFonts w:ascii="Arial" w:hAnsi="Arial" w:cs="Arial"/>
          <w:szCs w:val="24"/>
        </w:rPr>
        <w:t>robót budowlanych lub pozwolenia na budowę</w:t>
      </w:r>
      <w:r w:rsidR="003441D2">
        <w:rPr>
          <w:rFonts w:ascii="Arial" w:hAnsi="Arial" w:cs="Arial"/>
          <w:szCs w:val="24"/>
        </w:rPr>
        <w:t>;</w:t>
      </w:r>
    </w:p>
    <w:p w:rsidR="00F21068" w:rsidRDefault="00F21068" w:rsidP="00EC7B05">
      <w:pPr>
        <w:pStyle w:val="Akapitzlist"/>
        <w:numPr>
          <w:ilvl w:val="1"/>
          <w:numId w:val="23"/>
        </w:numPr>
        <w:spacing w:before="60" w:after="0" w:line="240" w:lineRule="auto"/>
        <w:ind w:left="425" w:hanging="425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Uzyskanie w właściwym organie administracji budowlanej, w imieniu Zamawiającego, przyjęcia zgłoszenia wykonani robót budowlanych lub pozwolenia na budowę</w:t>
      </w:r>
      <w:r w:rsidR="003441D2">
        <w:rPr>
          <w:rFonts w:ascii="Arial" w:hAnsi="Arial" w:cs="Arial"/>
          <w:szCs w:val="24"/>
        </w:rPr>
        <w:t>;</w:t>
      </w:r>
    </w:p>
    <w:p w:rsidR="002A2800" w:rsidRPr="00C85B3A" w:rsidRDefault="00F21068" w:rsidP="00EC7B05">
      <w:pPr>
        <w:pStyle w:val="Akapitzlist"/>
        <w:numPr>
          <w:ilvl w:val="1"/>
          <w:numId w:val="23"/>
        </w:numPr>
        <w:spacing w:before="60" w:after="0" w:line="240" w:lineRule="auto"/>
        <w:ind w:left="425" w:hanging="425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Zgłoszenie, w imieniu Zamawiającego, rozpoczęcia </w:t>
      </w:r>
      <w:r w:rsidR="002A2800" w:rsidRPr="00C85B3A">
        <w:rPr>
          <w:rFonts w:ascii="Arial" w:hAnsi="Arial" w:cs="Arial"/>
          <w:szCs w:val="24"/>
        </w:rPr>
        <w:t xml:space="preserve">robót do </w:t>
      </w:r>
      <w:r w:rsidR="002A2800">
        <w:rPr>
          <w:rFonts w:ascii="Arial" w:hAnsi="Arial" w:cs="Arial"/>
          <w:szCs w:val="24"/>
        </w:rPr>
        <w:t xml:space="preserve">właściwego organu </w:t>
      </w:r>
      <w:r>
        <w:rPr>
          <w:rFonts w:ascii="Arial" w:hAnsi="Arial" w:cs="Arial"/>
          <w:szCs w:val="24"/>
        </w:rPr>
        <w:t>nadzoru budowlanego</w:t>
      </w:r>
      <w:r w:rsidR="003441D2">
        <w:rPr>
          <w:rFonts w:ascii="Arial" w:hAnsi="Arial" w:cs="Arial"/>
          <w:szCs w:val="24"/>
        </w:rPr>
        <w:t>;</w:t>
      </w:r>
    </w:p>
    <w:p w:rsidR="002A2800" w:rsidRPr="003629F2" w:rsidRDefault="002A2800" w:rsidP="00EC7B05">
      <w:pPr>
        <w:pStyle w:val="Akapitzlist"/>
        <w:numPr>
          <w:ilvl w:val="1"/>
          <w:numId w:val="23"/>
        </w:numPr>
        <w:spacing w:before="60" w:after="0" w:line="240" w:lineRule="auto"/>
        <w:ind w:left="425" w:hanging="425"/>
        <w:contextualSpacing w:val="0"/>
        <w:jc w:val="both"/>
        <w:rPr>
          <w:rFonts w:ascii="Arial" w:hAnsi="Arial" w:cs="Arial"/>
          <w:szCs w:val="24"/>
        </w:rPr>
      </w:pPr>
      <w:r w:rsidRPr="003629F2">
        <w:rPr>
          <w:rFonts w:ascii="Arial" w:hAnsi="Arial" w:cs="Arial"/>
          <w:szCs w:val="24"/>
        </w:rPr>
        <w:t>Protokolarne przekazanie Zamawiającemu dokumentacji</w:t>
      </w:r>
      <w:r w:rsidR="00F21068">
        <w:rPr>
          <w:rFonts w:ascii="Arial" w:hAnsi="Arial" w:cs="Arial"/>
          <w:szCs w:val="24"/>
        </w:rPr>
        <w:t xml:space="preserve"> (1 egz. + wersja elektroniczna)</w:t>
      </w:r>
      <w:r w:rsidRPr="003629F2">
        <w:rPr>
          <w:rFonts w:ascii="Arial" w:hAnsi="Arial" w:cs="Arial"/>
          <w:szCs w:val="24"/>
        </w:rPr>
        <w:t xml:space="preserve">, o której mowa w </w:t>
      </w:r>
      <w:r>
        <w:rPr>
          <w:rFonts w:ascii="Arial" w:hAnsi="Arial" w:cs="Arial"/>
          <w:szCs w:val="24"/>
        </w:rPr>
        <w:t xml:space="preserve">ust. 1 </w:t>
      </w:r>
      <w:r w:rsidR="00D63EFB">
        <w:rPr>
          <w:rFonts w:ascii="Arial" w:hAnsi="Arial" w:cs="Arial"/>
          <w:szCs w:val="24"/>
        </w:rPr>
        <w:t>w oparciu o którą Wykonawca otrzymał w organie administracji budowlanej „przyjęcie zgłoszenia” lub decyzję pozwolenia na budowę</w:t>
      </w:r>
      <w:r w:rsidR="003441D2">
        <w:rPr>
          <w:rFonts w:ascii="Arial" w:hAnsi="Arial" w:cs="Arial"/>
          <w:szCs w:val="24"/>
        </w:rPr>
        <w:t>;</w:t>
      </w:r>
    </w:p>
    <w:p w:rsidR="002A2800" w:rsidRPr="00EC7B05" w:rsidRDefault="002A2800" w:rsidP="00EC7B05">
      <w:pPr>
        <w:pStyle w:val="Akapitzlist"/>
        <w:numPr>
          <w:ilvl w:val="1"/>
          <w:numId w:val="23"/>
        </w:numPr>
        <w:spacing w:before="60" w:after="0" w:line="240" w:lineRule="auto"/>
        <w:ind w:left="425" w:hanging="425"/>
        <w:contextualSpacing w:val="0"/>
        <w:jc w:val="both"/>
        <w:rPr>
          <w:rFonts w:ascii="Arial" w:hAnsi="Arial" w:cs="Arial"/>
          <w:szCs w:val="24"/>
        </w:rPr>
      </w:pPr>
      <w:r w:rsidRPr="003629F2">
        <w:rPr>
          <w:rFonts w:ascii="Arial" w:hAnsi="Arial" w:cs="Arial"/>
          <w:szCs w:val="24"/>
        </w:rPr>
        <w:t>Wykonanie zgodnie z dokumentacją projektową, zgłoszeniem robót budowlanych</w:t>
      </w:r>
      <w:r w:rsidR="00D63EFB">
        <w:rPr>
          <w:rFonts w:ascii="Arial" w:hAnsi="Arial" w:cs="Arial"/>
          <w:szCs w:val="24"/>
        </w:rPr>
        <w:t xml:space="preserve"> lub pozwoleniem na budowę</w:t>
      </w:r>
      <w:r w:rsidRPr="003629F2">
        <w:rPr>
          <w:rFonts w:ascii="Arial" w:hAnsi="Arial" w:cs="Arial"/>
          <w:szCs w:val="24"/>
        </w:rPr>
        <w:t xml:space="preserve">, </w:t>
      </w:r>
      <w:r w:rsidR="00D63EFB">
        <w:rPr>
          <w:rFonts w:ascii="Arial" w:hAnsi="Arial" w:cs="Arial"/>
          <w:szCs w:val="24"/>
        </w:rPr>
        <w:t xml:space="preserve">obowiązującymi przepisami </w:t>
      </w:r>
      <w:r w:rsidRPr="003629F2">
        <w:rPr>
          <w:rFonts w:ascii="Arial" w:hAnsi="Arial" w:cs="Arial"/>
          <w:szCs w:val="24"/>
        </w:rPr>
        <w:t>oraz zasadami wiedzy technicznej, gniazd do selektywnej zbiórki odpadów komunalnych, składających się z półpodziemnych pojemników na odpady komunalne</w:t>
      </w:r>
      <w:r w:rsidR="003441D2">
        <w:rPr>
          <w:rFonts w:ascii="Arial" w:hAnsi="Arial" w:cs="Arial"/>
          <w:szCs w:val="24"/>
        </w:rPr>
        <w:t>;</w:t>
      </w:r>
    </w:p>
    <w:p w:rsidR="0053091D" w:rsidRDefault="002A2800" w:rsidP="00EC7B05">
      <w:pPr>
        <w:pStyle w:val="Akapitzlist"/>
        <w:numPr>
          <w:ilvl w:val="1"/>
          <w:numId w:val="23"/>
        </w:numPr>
        <w:spacing w:before="60" w:after="0" w:line="240" w:lineRule="auto"/>
        <w:ind w:left="425" w:hanging="425"/>
        <w:contextualSpacing w:val="0"/>
        <w:jc w:val="both"/>
        <w:rPr>
          <w:rFonts w:ascii="Arial" w:hAnsi="Arial" w:cs="Arial"/>
          <w:szCs w:val="24"/>
        </w:rPr>
      </w:pPr>
      <w:r w:rsidRPr="003E2D11">
        <w:rPr>
          <w:rFonts w:ascii="Arial" w:hAnsi="Arial" w:cs="Arial"/>
          <w:szCs w:val="24"/>
        </w:rPr>
        <w:t xml:space="preserve">Oznakowanie </w:t>
      </w:r>
      <w:r w:rsidR="003441D2">
        <w:rPr>
          <w:rFonts w:ascii="Arial" w:hAnsi="Arial" w:cs="Arial"/>
          <w:szCs w:val="24"/>
        </w:rPr>
        <w:t>terenu budowy;</w:t>
      </w:r>
    </w:p>
    <w:p w:rsidR="002A2800" w:rsidRPr="00FB57B5" w:rsidRDefault="0053091D" w:rsidP="00EC7B05">
      <w:pPr>
        <w:pStyle w:val="Akapitzlist"/>
        <w:numPr>
          <w:ilvl w:val="1"/>
          <w:numId w:val="23"/>
        </w:numPr>
        <w:spacing w:before="60" w:after="0" w:line="240" w:lineRule="auto"/>
        <w:ind w:left="425" w:hanging="425"/>
        <w:contextualSpacing w:val="0"/>
        <w:jc w:val="both"/>
        <w:rPr>
          <w:rFonts w:ascii="Arial" w:hAnsi="Arial" w:cs="Arial"/>
          <w:szCs w:val="24"/>
        </w:rPr>
      </w:pPr>
      <w:r w:rsidRPr="00721073">
        <w:rPr>
          <w:rFonts w:ascii="Arial" w:hAnsi="Arial" w:cs="Arial"/>
          <w:szCs w:val="24"/>
        </w:rPr>
        <w:t>Montaż ta</w:t>
      </w:r>
      <w:r w:rsidR="002A2800" w:rsidRPr="00721073">
        <w:rPr>
          <w:rFonts w:ascii="Arial" w:hAnsi="Arial" w:cs="Arial"/>
          <w:szCs w:val="24"/>
        </w:rPr>
        <w:t xml:space="preserve">blic </w:t>
      </w:r>
      <w:r w:rsidR="00721073" w:rsidRPr="00721073">
        <w:rPr>
          <w:rFonts w:ascii="Arial" w:hAnsi="Arial" w:cs="Arial"/>
          <w:szCs w:val="24"/>
        </w:rPr>
        <w:t>informacyjnych</w:t>
      </w:r>
      <w:r w:rsidR="002A2800" w:rsidRPr="00721073">
        <w:rPr>
          <w:rFonts w:ascii="Arial" w:hAnsi="Arial" w:cs="Arial"/>
          <w:szCs w:val="24"/>
        </w:rPr>
        <w:t xml:space="preserve"> o wymiarach 80 cm x 120 cm</w:t>
      </w:r>
      <w:r w:rsidR="006D16B9" w:rsidRPr="00721073">
        <w:rPr>
          <w:rFonts w:ascii="Arial" w:hAnsi="Arial" w:cs="Arial"/>
          <w:szCs w:val="24"/>
        </w:rPr>
        <w:t xml:space="preserve"> – 5 </w:t>
      </w:r>
      <w:proofErr w:type="spellStart"/>
      <w:r w:rsidR="00721073" w:rsidRPr="00721073">
        <w:rPr>
          <w:rFonts w:ascii="Arial" w:hAnsi="Arial" w:cs="Arial"/>
          <w:szCs w:val="24"/>
        </w:rPr>
        <w:t>szt</w:t>
      </w:r>
      <w:proofErr w:type="spellEnd"/>
      <w:r w:rsidR="002A2800" w:rsidRPr="00721073">
        <w:rPr>
          <w:rFonts w:ascii="Arial" w:hAnsi="Arial" w:cs="Arial"/>
          <w:szCs w:val="24"/>
        </w:rPr>
        <w:t>, zawierając</w:t>
      </w:r>
      <w:r w:rsidRPr="00721073">
        <w:rPr>
          <w:rFonts w:ascii="Arial" w:hAnsi="Arial" w:cs="Arial"/>
          <w:szCs w:val="24"/>
        </w:rPr>
        <w:t>ych</w:t>
      </w:r>
      <w:r w:rsidR="002A2800" w:rsidRPr="00721073">
        <w:rPr>
          <w:rFonts w:ascii="Arial" w:hAnsi="Arial" w:cs="Arial"/>
          <w:szCs w:val="24"/>
        </w:rPr>
        <w:t xml:space="preserve"> </w:t>
      </w:r>
      <w:r w:rsidR="002A2800" w:rsidRPr="00FB57B5">
        <w:rPr>
          <w:rFonts w:ascii="Arial" w:hAnsi="Arial" w:cs="Arial"/>
          <w:szCs w:val="24"/>
        </w:rPr>
        <w:t>informacje zawarte we wzorze</w:t>
      </w:r>
      <w:r w:rsidR="00D63EFB" w:rsidRPr="00FB57B5">
        <w:rPr>
          <w:rFonts w:ascii="Arial" w:hAnsi="Arial" w:cs="Arial"/>
          <w:szCs w:val="24"/>
        </w:rPr>
        <w:t>,</w:t>
      </w:r>
      <w:r w:rsidR="002A2800" w:rsidRPr="00FB57B5">
        <w:rPr>
          <w:rFonts w:ascii="Arial" w:hAnsi="Arial" w:cs="Arial"/>
          <w:szCs w:val="24"/>
        </w:rPr>
        <w:t xml:space="preserve"> stanowiącym załącznik do SIWZ.</w:t>
      </w:r>
      <w:r w:rsidR="00E07356" w:rsidRPr="00FB57B5">
        <w:rPr>
          <w:rFonts w:ascii="Arial" w:hAnsi="Arial" w:cs="Arial"/>
          <w:szCs w:val="24"/>
        </w:rPr>
        <w:t xml:space="preserve"> Tablice zamontowa</w:t>
      </w:r>
      <w:r w:rsidRPr="00FB57B5">
        <w:rPr>
          <w:rFonts w:ascii="Arial" w:hAnsi="Arial" w:cs="Arial"/>
          <w:szCs w:val="24"/>
        </w:rPr>
        <w:t>ć</w:t>
      </w:r>
      <w:r w:rsidR="00E07356" w:rsidRPr="00FB57B5">
        <w:rPr>
          <w:rFonts w:ascii="Arial" w:hAnsi="Arial" w:cs="Arial"/>
          <w:szCs w:val="24"/>
        </w:rPr>
        <w:t xml:space="preserve"> na konstrukcji stalowej</w:t>
      </w:r>
      <w:r w:rsidRPr="00FB57B5">
        <w:rPr>
          <w:rFonts w:ascii="Arial" w:hAnsi="Arial" w:cs="Arial"/>
          <w:szCs w:val="24"/>
        </w:rPr>
        <w:t xml:space="preserve"> ocynkowanej</w:t>
      </w:r>
      <w:r w:rsidR="00E07356" w:rsidRPr="00FB57B5">
        <w:rPr>
          <w:rFonts w:ascii="Arial" w:hAnsi="Arial" w:cs="Arial"/>
          <w:szCs w:val="24"/>
        </w:rPr>
        <w:t xml:space="preserve">, </w:t>
      </w:r>
      <w:r w:rsidRPr="00FB57B5">
        <w:rPr>
          <w:rFonts w:ascii="Arial" w:hAnsi="Arial" w:cs="Arial"/>
          <w:szCs w:val="24"/>
        </w:rPr>
        <w:t>przytwierdzonej</w:t>
      </w:r>
      <w:r w:rsidR="00E07356" w:rsidRPr="00FB57B5">
        <w:rPr>
          <w:rFonts w:ascii="Arial" w:hAnsi="Arial" w:cs="Arial"/>
          <w:szCs w:val="24"/>
        </w:rPr>
        <w:t xml:space="preserve"> do podłoża przy pomocy dwóch słupków stalowych </w:t>
      </w:r>
      <w:r w:rsidRPr="00FB57B5">
        <w:rPr>
          <w:rFonts w:ascii="Arial" w:hAnsi="Arial" w:cs="Arial"/>
          <w:szCs w:val="24"/>
        </w:rPr>
        <w:t>w</w:t>
      </w:r>
      <w:r w:rsidR="00E07356" w:rsidRPr="00FB57B5">
        <w:rPr>
          <w:rFonts w:ascii="Arial" w:hAnsi="Arial" w:cs="Arial"/>
          <w:szCs w:val="24"/>
        </w:rPr>
        <w:t xml:space="preserve">betonowanych na głębokości min 80 cm, zasypanych ziemią. Treść i miejsce zamontowania tablic Wykonawca uzgodni z Zamawiającym w trakcie realizacji inwestycji. Tablice będą opatrzone logiem </w:t>
      </w:r>
      <w:r w:rsidR="006D2734" w:rsidRPr="00FB57B5">
        <w:rPr>
          <w:rFonts w:ascii="Arial" w:hAnsi="Arial" w:cs="Arial"/>
          <w:szCs w:val="24"/>
        </w:rPr>
        <w:t xml:space="preserve">FE i </w:t>
      </w:r>
      <w:r w:rsidR="00E07356" w:rsidRPr="00FB57B5">
        <w:rPr>
          <w:rFonts w:ascii="Arial" w:hAnsi="Arial" w:cs="Arial"/>
          <w:szCs w:val="24"/>
        </w:rPr>
        <w:t>UE.</w:t>
      </w:r>
      <w:r w:rsidR="00AD6677" w:rsidRPr="00FB57B5">
        <w:rPr>
          <w:rFonts w:ascii="Arial" w:hAnsi="Arial" w:cs="Arial"/>
          <w:szCs w:val="24"/>
        </w:rPr>
        <w:t xml:space="preserve"> Tablice wykonać wg schematu:</w:t>
      </w:r>
    </w:p>
    <w:p w:rsidR="00AD6677" w:rsidRPr="00FB57B5" w:rsidRDefault="00AD6677" w:rsidP="00AD6677">
      <w:pPr>
        <w:pStyle w:val="Tekstpodstawowy"/>
        <w:numPr>
          <w:ilvl w:val="0"/>
          <w:numId w:val="24"/>
        </w:numPr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B57B5">
        <w:rPr>
          <w:rFonts w:ascii="Arial" w:hAnsi="Arial" w:cs="Arial"/>
          <w:color w:val="auto"/>
          <w:sz w:val="22"/>
          <w:szCs w:val="22"/>
        </w:rPr>
        <w:t>dibond 3mm,</w:t>
      </w:r>
    </w:p>
    <w:p w:rsidR="00AD6677" w:rsidRPr="00FB57B5" w:rsidRDefault="00AD6677" w:rsidP="00AD6677">
      <w:pPr>
        <w:pStyle w:val="Tekstpodstawowy"/>
        <w:numPr>
          <w:ilvl w:val="0"/>
          <w:numId w:val="24"/>
        </w:numPr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B57B5">
        <w:rPr>
          <w:rFonts w:ascii="Arial" w:hAnsi="Arial" w:cs="Arial"/>
          <w:color w:val="auto"/>
          <w:sz w:val="22"/>
          <w:szCs w:val="22"/>
        </w:rPr>
        <w:t>druk kolorowy</w:t>
      </w:r>
    </w:p>
    <w:p w:rsidR="00AD6677" w:rsidRPr="00D82E34" w:rsidRDefault="00AD6677" w:rsidP="00AD6677">
      <w:pPr>
        <w:pStyle w:val="Tekstpodstawowy"/>
        <w:numPr>
          <w:ilvl w:val="0"/>
          <w:numId w:val="24"/>
        </w:numPr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FB57B5">
        <w:rPr>
          <w:rFonts w:ascii="Arial" w:hAnsi="Arial" w:cs="Arial"/>
          <w:color w:val="auto"/>
          <w:sz w:val="22"/>
          <w:szCs w:val="22"/>
        </w:rPr>
        <w:t>laminat UV</w:t>
      </w:r>
      <w:r w:rsidR="00D82E34">
        <w:rPr>
          <w:rFonts w:ascii="Arial" w:hAnsi="Arial" w:cs="Arial"/>
          <w:color w:val="auto"/>
          <w:sz w:val="22"/>
          <w:szCs w:val="22"/>
        </w:rPr>
        <w:t>,</w:t>
      </w:r>
    </w:p>
    <w:p w:rsidR="00D82E34" w:rsidRPr="00FB57B5" w:rsidRDefault="00D82E34" w:rsidP="00D82E34">
      <w:pPr>
        <w:pStyle w:val="Tekstpodstawowy"/>
        <w:spacing w:line="276" w:lineRule="auto"/>
        <w:ind w:left="720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 w:val="22"/>
          <w:szCs w:val="22"/>
        </w:rPr>
        <w:t>oraz montaz tablic pamiatkowych dostarczonych przez Zamawiającego o wym. 80x120 cm – 3 kpl. Tablice pamiatkowe montować tak ja tablice informacyjne.</w:t>
      </w:r>
    </w:p>
    <w:p w:rsidR="002A2800" w:rsidRDefault="002A2800" w:rsidP="00D63EFB">
      <w:pPr>
        <w:pStyle w:val="Akapitzlist"/>
        <w:numPr>
          <w:ilvl w:val="1"/>
          <w:numId w:val="23"/>
        </w:numPr>
        <w:spacing w:before="60" w:after="0" w:line="240" w:lineRule="auto"/>
        <w:ind w:left="425" w:hanging="425"/>
        <w:contextualSpacing w:val="0"/>
        <w:jc w:val="both"/>
        <w:rPr>
          <w:rFonts w:ascii="Arial" w:hAnsi="Arial" w:cs="Arial"/>
          <w:szCs w:val="24"/>
        </w:rPr>
      </w:pPr>
      <w:r w:rsidRPr="003629F2">
        <w:rPr>
          <w:rFonts w:ascii="Arial" w:hAnsi="Arial" w:cs="Arial"/>
          <w:szCs w:val="24"/>
        </w:rPr>
        <w:t xml:space="preserve">Przekazanie Zamawiającemu obiektów do użytkowania po </w:t>
      </w:r>
      <w:r>
        <w:rPr>
          <w:rFonts w:ascii="Arial" w:hAnsi="Arial" w:cs="Arial"/>
          <w:szCs w:val="24"/>
        </w:rPr>
        <w:t>przeprowadzeniu rozruchu</w:t>
      </w:r>
      <w:r w:rsidR="00D63EFB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i </w:t>
      </w:r>
      <w:r w:rsidRPr="003629F2">
        <w:rPr>
          <w:rFonts w:ascii="Arial" w:hAnsi="Arial" w:cs="Arial"/>
          <w:szCs w:val="24"/>
        </w:rPr>
        <w:t>podpisaniu protokołów</w:t>
      </w:r>
      <w:r>
        <w:rPr>
          <w:rFonts w:ascii="Arial" w:hAnsi="Arial" w:cs="Arial"/>
          <w:szCs w:val="24"/>
        </w:rPr>
        <w:t xml:space="preserve"> </w:t>
      </w:r>
      <w:r w:rsidRPr="003629F2">
        <w:rPr>
          <w:rFonts w:ascii="Arial" w:hAnsi="Arial" w:cs="Arial"/>
          <w:szCs w:val="24"/>
        </w:rPr>
        <w:t>technicznego odbioru robót dla każdego obiektu oddzielnie oraz protokołu</w:t>
      </w:r>
      <w:r>
        <w:rPr>
          <w:rFonts w:ascii="Arial" w:hAnsi="Arial" w:cs="Arial"/>
          <w:szCs w:val="24"/>
        </w:rPr>
        <w:t xml:space="preserve"> </w:t>
      </w:r>
      <w:r w:rsidR="00020DB3">
        <w:rPr>
          <w:rFonts w:ascii="Arial" w:hAnsi="Arial" w:cs="Arial"/>
          <w:szCs w:val="24"/>
        </w:rPr>
        <w:t>końcowego odbioru robót;</w:t>
      </w:r>
    </w:p>
    <w:p w:rsidR="00E07356" w:rsidRPr="00E07356" w:rsidRDefault="00E07356" w:rsidP="00D63EFB">
      <w:pPr>
        <w:pStyle w:val="Akapitzlist"/>
        <w:numPr>
          <w:ilvl w:val="1"/>
          <w:numId w:val="23"/>
        </w:numPr>
        <w:spacing w:before="60" w:after="0" w:line="240" w:lineRule="auto"/>
        <w:ind w:left="425" w:hanging="425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Obsługa geodezyjna - w</w:t>
      </w:r>
      <w:r w:rsidRPr="00D63EFB">
        <w:rPr>
          <w:rFonts w:ascii="Arial" w:hAnsi="Arial" w:cs="Arial"/>
          <w:szCs w:val="24"/>
        </w:rPr>
        <w:t xml:space="preserve"> zakresie obsługi geodezyjnej budowy należy uwzględnić wszelkie</w:t>
      </w:r>
      <w:r w:rsidRPr="00172056">
        <w:rPr>
          <w:rFonts w:ascii="Arial" w:hAnsi="Arial" w:cs="Arial"/>
        </w:rPr>
        <w:t xml:space="preserve"> prace związane</w:t>
      </w:r>
      <w:r>
        <w:rPr>
          <w:rFonts w:ascii="Arial" w:hAnsi="Arial" w:cs="Arial"/>
        </w:rPr>
        <w:t xml:space="preserve"> </w:t>
      </w:r>
      <w:r w:rsidRPr="00172056">
        <w:rPr>
          <w:rFonts w:ascii="Arial" w:hAnsi="Arial" w:cs="Arial"/>
        </w:rPr>
        <w:t>z tyczeniem, inwentaryzacją realizowan</w:t>
      </w:r>
      <w:r>
        <w:rPr>
          <w:rFonts w:ascii="Arial" w:hAnsi="Arial" w:cs="Arial"/>
        </w:rPr>
        <w:t xml:space="preserve">ych obiektów </w:t>
      </w:r>
      <w:r w:rsidR="00D63EFB"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i</w:t>
      </w:r>
      <w:r w:rsidRPr="00172056">
        <w:rPr>
          <w:rFonts w:ascii="Arial" w:hAnsi="Arial" w:cs="Arial"/>
        </w:rPr>
        <w:t xml:space="preserve"> infrastruktury oraz utrzymaniem punktów wysokościowych. W ramach obsługi geodezyjnej należy również zapewnić załącznik do mapy powykonawczej zawierający</w:t>
      </w:r>
      <w:r>
        <w:rPr>
          <w:rFonts w:ascii="Arial" w:hAnsi="Arial" w:cs="Arial"/>
        </w:rPr>
        <w:t xml:space="preserve"> ilości i wielkości wykonanych nawierzchni</w:t>
      </w:r>
      <w:r w:rsidRPr="00172056">
        <w:rPr>
          <w:rFonts w:ascii="Arial" w:hAnsi="Arial" w:cs="Arial"/>
        </w:rPr>
        <w:t>. Załącznik powinien być sporządzony przez Wykonawcę (Kierownika Budowy) i potwierdzony przez uprawnionego geodetę</w:t>
      </w:r>
      <w:r w:rsidR="00020DB3">
        <w:rPr>
          <w:rFonts w:ascii="Arial" w:hAnsi="Arial" w:cs="Arial"/>
        </w:rPr>
        <w:t>;</w:t>
      </w:r>
    </w:p>
    <w:p w:rsidR="00E07356" w:rsidRPr="00E07356" w:rsidRDefault="00E07356" w:rsidP="00D63EFB">
      <w:pPr>
        <w:pStyle w:val="Akapitzlist"/>
        <w:numPr>
          <w:ilvl w:val="1"/>
          <w:numId w:val="23"/>
        </w:numPr>
        <w:spacing w:before="60" w:after="0" w:line="240" w:lineRule="auto"/>
        <w:ind w:left="425" w:hanging="425"/>
        <w:contextualSpacing w:val="0"/>
        <w:jc w:val="both"/>
        <w:rPr>
          <w:rFonts w:ascii="Arial" w:hAnsi="Arial" w:cs="Arial"/>
          <w:szCs w:val="24"/>
        </w:rPr>
      </w:pPr>
      <w:r w:rsidRPr="00E07356">
        <w:rPr>
          <w:rFonts w:ascii="Arial" w:hAnsi="Arial" w:cs="Arial"/>
          <w:szCs w:val="24"/>
        </w:rPr>
        <w:t xml:space="preserve">Dokumentacja powykonawcza </w:t>
      </w:r>
      <w:r w:rsidR="00D63EFB">
        <w:rPr>
          <w:rFonts w:ascii="Arial" w:hAnsi="Arial" w:cs="Arial"/>
          <w:szCs w:val="24"/>
        </w:rPr>
        <w:t xml:space="preserve">- </w:t>
      </w:r>
      <w:r w:rsidRPr="00E07356">
        <w:rPr>
          <w:rFonts w:ascii="Arial" w:hAnsi="Arial" w:cs="Arial"/>
          <w:szCs w:val="24"/>
        </w:rPr>
        <w:t>mapa sytuacyjna powykonawcza, dokumentacja projektowa z naniesionymi poprawkami, badania, aprobaty, opinie, Dziennik Budowy oraz oświadczenie Kierownika  Budowy.</w:t>
      </w:r>
    </w:p>
    <w:p w:rsidR="00E07356" w:rsidRPr="00E07356" w:rsidRDefault="00E07356" w:rsidP="00E07356">
      <w:pPr>
        <w:pStyle w:val="Akapitzlist"/>
        <w:spacing w:after="0" w:line="240" w:lineRule="auto"/>
        <w:ind w:left="851"/>
        <w:jc w:val="both"/>
        <w:rPr>
          <w:rFonts w:ascii="Arial" w:hAnsi="Arial" w:cs="Arial"/>
          <w:szCs w:val="24"/>
        </w:rPr>
      </w:pPr>
      <w:r w:rsidRPr="00E07356">
        <w:rPr>
          <w:rFonts w:ascii="Arial" w:hAnsi="Arial" w:cs="Arial"/>
          <w:szCs w:val="24"/>
        </w:rPr>
        <w:t>Dokumentacja powykonawcza winna zawierać wszystkie istotne dane, materiały, informacje, związane z późniejszym utrzymaniem obiektu wraz z infrastrukturą, min:</w:t>
      </w:r>
    </w:p>
    <w:p w:rsidR="00E07356" w:rsidRPr="00172056" w:rsidRDefault="00E07356" w:rsidP="00E07356">
      <w:pPr>
        <w:numPr>
          <w:ilvl w:val="0"/>
          <w:numId w:val="4"/>
        </w:numPr>
        <w:tabs>
          <w:tab w:val="clear" w:pos="1287"/>
          <w:tab w:val="num" w:pos="1134"/>
        </w:tabs>
        <w:spacing w:before="60" w:after="0" w:line="240" w:lineRule="auto"/>
        <w:ind w:left="1134" w:hanging="425"/>
        <w:jc w:val="both"/>
        <w:rPr>
          <w:rFonts w:ascii="Arial" w:hAnsi="Arial" w:cs="Arial"/>
        </w:rPr>
      </w:pPr>
      <w:r w:rsidRPr="00172056">
        <w:rPr>
          <w:rFonts w:ascii="Arial" w:hAnsi="Arial" w:cs="Arial"/>
        </w:rPr>
        <w:t>mapa sytuacyjna powykonawcza</w:t>
      </w:r>
      <w:r>
        <w:rPr>
          <w:rFonts w:ascii="Arial" w:hAnsi="Arial" w:cs="Arial"/>
        </w:rPr>
        <w:t xml:space="preserve"> wersja papierowa + zapis elektroniczny w formacie umożliwiającym odczytanie przez program GIS (np. </w:t>
      </w:r>
      <w:proofErr w:type="spellStart"/>
      <w:r>
        <w:rPr>
          <w:rFonts w:ascii="Arial" w:hAnsi="Arial" w:cs="Arial"/>
        </w:rPr>
        <w:t>shp</w:t>
      </w:r>
      <w:proofErr w:type="spellEnd"/>
      <w:r>
        <w:rPr>
          <w:rFonts w:ascii="Arial" w:hAnsi="Arial" w:cs="Arial"/>
        </w:rPr>
        <w:t xml:space="preserve">), dokumentację </w:t>
      </w:r>
      <w:r w:rsidR="00D63EFB">
        <w:rPr>
          <w:rFonts w:ascii="Arial" w:hAnsi="Arial" w:cs="Arial"/>
        </w:rPr>
        <w:t>techniczną</w:t>
      </w:r>
      <w:r w:rsidRPr="00172056">
        <w:rPr>
          <w:rFonts w:ascii="Arial" w:hAnsi="Arial" w:cs="Arial"/>
        </w:rPr>
        <w:t xml:space="preserve"> z naniesionymi poprawkami, DTR, atesty, próby ciśnieniowe, protokoły badań wymaganych przy odbiorach  itp.,</w:t>
      </w:r>
    </w:p>
    <w:p w:rsidR="00E07356" w:rsidRPr="006D089B" w:rsidRDefault="00E07356" w:rsidP="00E07356">
      <w:pPr>
        <w:numPr>
          <w:ilvl w:val="0"/>
          <w:numId w:val="4"/>
        </w:numPr>
        <w:tabs>
          <w:tab w:val="clear" w:pos="1287"/>
          <w:tab w:val="num" w:pos="1134"/>
        </w:tabs>
        <w:spacing w:before="60" w:after="0" w:line="240" w:lineRule="auto"/>
        <w:ind w:left="1134" w:hanging="425"/>
        <w:jc w:val="both"/>
        <w:rPr>
          <w:rFonts w:ascii="Arial" w:hAnsi="Arial" w:cs="Arial"/>
        </w:rPr>
      </w:pPr>
      <w:r w:rsidRPr="006D089B">
        <w:rPr>
          <w:rFonts w:ascii="Arial" w:hAnsi="Arial" w:cs="Arial"/>
        </w:rPr>
        <w:t xml:space="preserve">zestawienie dot. </w:t>
      </w:r>
      <w:r w:rsidR="0053091D">
        <w:rPr>
          <w:rFonts w:ascii="Arial" w:hAnsi="Arial" w:cs="Arial"/>
        </w:rPr>
        <w:t xml:space="preserve">ewentualnie wykonanej </w:t>
      </w:r>
      <w:r w:rsidRPr="006D089B">
        <w:rPr>
          <w:rFonts w:ascii="Arial" w:hAnsi="Arial" w:cs="Arial"/>
        </w:rPr>
        <w:t xml:space="preserve">infrastruktury sanitarnej tj. rodzaj materiału, długość i średnice kanałów, </w:t>
      </w:r>
      <w:r w:rsidR="00FA0DF0">
        <w:rPr>
          <w:rFonts w:ascii="Arial" w:hAnsi="Arial" w:cs="Arial"/>
        </w:rPr>
        <w:t>ilości</w:t>
      </w:r>
      <w:r w:rsidRPr="006D089B">
        <w:rPr>
          <w:rFonts w:ascii="Arial" w:hAnsi="Arial" w:cs="Arial"/>
        </w:rPr>
        <w:t xml:space="preserve"> wykonanych studni, itp.</w:t>
      </w:r>
    </w:p>
    <w:p w:rsidR="00E07356" w:rsidRDefault="00E07356" w:rsidP="00D63EFB">
      <w:pPr>
        <w:spacing w:before="120" w:after="0" w:line="240" w:lineRule="auto"/>
        <w:ind w:left="426"/>
        <w:jc w:val="both"/>
        <w:rPr>
          <w:rFonts w:ascii="Arial" w:hAnsi="Arial" w:cs="Arial"/>
        </w:rPr>
      </w:pPr>
      <w:r w:rsidRPr="00172056">
        <w:rPr>
          <w:rFonts w:ascii="Arial" w:hAnsi="Arial" w:cs="Arial"/>
        </w:rPr>
        <w:t>Kompletną dokumentację powykonawczą Wykonawca przedłoży Zamawiającemu w 3 egzemplarzach + wersja elektroniczna podczas odbioru końcowego robót.</w:t>
      </w:r>
    </w:p>
    <w:p w:rsidR="00991654" w:rsidRPr="00FA0DF0" w:rsidRDefault="002A2800" w:rsidP="007B7A8A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FA0DF0">
        <w:rPr>
          <w:rFonts w:ascii="Arial" w:hAnsi="Arial" w:cs="Arial"/>
          <w:b/>
        </w:rPr>
        <w:t xml:space="preserve">Szczegółowy zakres prac projektowych oraz robót budowlano montażowych zawiera Program Funkcjonalno Użytkowy oraz projekt umowy (cz. II </w:t>
      </w:r>
      <w:proofErr w:type="spellStart"/>
      <w:r w:rsidRPr="00FA0DF0">
        <w:rPr>
          <w:rFonts w:ascii="Arial" w:hAnsi="Arial" w:cs="Arial"/>
          <w:b/>
        </w:rPr>
        <w:t>siwz</w:t>
      </w:r>
      <w:proofErr w:type="spellEnd"/>
      <w:r w:rsidRPr="00FA0DF0">
        <w:rPr>
          <w:rFonts w:ascii="Arial" w:hAnsi="Arial" w:cs="Arial"/>
          <w:b/>
        </w:rPr>
        <w:t>).</w:t>
      </w:r>
    </w:p>
    <w:p w:rsidR="00FD0A56" w:rsidRPr="00172056" w:rsidRDefault="00FD0A56" w:rsidP="007041B8">
      <w:pPr>
        <w:pStyle w:val="Akapitzlist"/>
        <w:numPr>
          <w:ilvl w:val="0"/>
          <w:numId w:val="1"/>
        </w:numPr>
        <w:spacing w:before="240"/>
        <w:ind w:left="567" w:hanging="567"/>
        <w:contextualSpacing w:val="0"/>
        <w:rPr>
          <w:rFonts w:ascii="Arial" w:hAnsi="Arial" w:cs="Arial"/>
          <w:b/>
        </w:rPr>
      </w:pPr>
      <w:r w:rsidRPr="00836623">
        <w:rPr>
          <w:rFonts w:ascii="Arial" w:hAnsi="Arial" w:cs="Arial"/>
          <w:b/>
          <w:sz w:val="24"/>
          <w:szCs w:val="24"/>
        </w:rPr>
        <w:t>Uwagi</w:t>
      </w:r>
      <w:r w:rsidRPr="00172056">
        <w:rPr>
          <w:rFonts w:ascii="Arial" w:hAnsi="Arial" w:cs="Arial"/>
          <w:b/>
        </w:rPr>
        <w:t>:</w:t>
      </w:r>
    </w:p>
    <w:p w:rsidR="006D108C" w:rsidRDefault="006D108C" w:rsidP="00A54E22">
      <w:pPr>
        <w:pStyle w:val="Akapitzlist"/>
        <w:numPr>
          <w:ilvl w:val="0"/>
          <w:numId w:val="2"/>
        </w:numPr>
        <w:spacing w:before="60"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 uzyskania zgody poszczególnych Zarządców Dróg na prowadzenie robót w pasach drogowych. Koszty zajęcia pasów drogowych Wykonawca uwzględni w cenie oferty.</w:t>
      </w:r>
    </w:p>
    <w:p w:rsidR="00152761" w:rsidRDefault="00152761" w:rsidP="00A54E22">
      <w:pPr>
        <w:pStyle w:val="Akapitzlist"/>
        <w:numPr>
          <w:ilvl w:val="0"/>
          <w:numId w:val="2"/>
        </w:numPr>
        <w:spacing w:before="60"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 wykonaniem zmiany organizacji ruchu projekt zmiany organizacji ruchu należy zatwierdzić w Starostwie Powiatowym w Kołobrzegu po wcześniejszym zaopiniowaniu ich w Urzędzie Miasta Kołobrzeg.</w:t>
      </w:r>
    </w:p>
    <w:p w:rsidR="00FD0A56" w:rsidRPr="00172056" w:rsidRDefault="00FD0A56" w:rsidP="00A54E22">
      <w:pPr>
        <w:pStyle w:val="Akapitzlist"/>
        <w:numPr>
          <w:ilvl w:val="0"/>
          <w:numId w:val="2"/>
        </w:numPr>
        <w:spacing w:before="60" w:after="0"/>
        <w:contextualSpacing w:val="0"/>
        <w:jc w:val="both"/>
        <w:rPr>
          <w:rFonts w:ascii="Arial" w:hAnsi="Arial" w:cs="Arial"/>
        </w:rPr>
      </w:pPr>
      <w:r w:rsidRPr="00172056">
        <w:rPr>
          <w:rFonts w:ascii="Arial" w:hAnsi="Arial" w:cs="Arial"/>
        </w:rPr>
        <w:t>Materiały pochodzące z rozbiórki Wykonawca zobowiązany jest (</w:t>
      </w:r>
      <w:r w:rsidRPr="00172056">
        <w:rPr>
          <w:rFonts w:ascii="Arial" w:hAnsi="Arial" w:cs="Arial"/>
          <w:i/>
        </w:rPr>
        <w:t xml:space="preserve">zgodnie z ustawą </w:t>
      </w:r>
      <w:r w:rsidR="008D70FB" w:rsidRPr="00172056">
        <w:rPr>
          <w:rFonts w:ascii="Arial" w:hAnsi="Arial" w:cs="Arial"/>
          <w:i/>
        </w:rPr>
        <w:br/>
      </w:r>
      <w:r w:rsidRPr="00172056">
        <w:rPr>
          <w:rFonts w:ascii="Arial" w:hAnsi="Arial" w:cs="Arial"/>
          <w:i/>
        </w:rPr>
        <w:t xml:space="preserve">z 14 grudnia 2012r. O odpadach – </w:t>
      </w:r>
      <w:r w:rsidR="00EC7B05">
        <w:rPr>
          <w:rFonts w:ascii="Arial" w:hAnsi="Arial" w:cs="Arial"/>
          <w:i/>
        </w:rPr>
        <w:t>2018r. poz. 21</w:t>
      </w:r>
      <w:r w:rsidR="003441D2">
        <w:rPr>
          <w:rFonts w:ascii="Arial" w:hAnsi="Arial" w:cs="Arial"/>
          <w:i/>
        </w:rPr>
        <w:t xml:space="preserve"> ze zm.</w:t>
      </w:r>
      <w:r w:rsidRPr="00172056">
        <w:rPr>
          <w:rFonts w:ascii="Arial" w:hAnsi="Arial" w:cs="Arial"/>
          <w:i/>
        </w:rPr>
        <w:t xml:space="preserve">) </w:t>
      </w:r>
      <w:r w:rsidRPr="00172056">
        <w:rPr>
          <w:rFonts w:ascii="Arial" w:hAnsi="Arial" w:cs="Arial"/>
        </w:rPr>
        <w:t>przekazać do utylizacji</w:t>
      </w:r>
      <w:r w:rsidR="00EC7B05">
        <w:rPr>
          <w:rFonts w:ascii="Arial" w:hAnsi="Arial" w:cs="Arial"/>
        </w:rPr>
        <w:br/>
      </w:r>
      <w:r w:rsidRPr="00172056">
        <w:rPr>
          <w:rFonts w:ascii="Arial" w:hAnsi="Arial" w:cs="Arial"/>
        </w:rPr>
        <w:t>i udokumentować ten fakt Zamawiającemu – przedstawiając w ramach dokumentacji powykonawczej Karty przekazania odpadów. W trakcie trwania realizacji inwestycji Wykonawca zobowiązany jest prowadzić na bieżąco ewidencję wytwarzanych odpadów budowlanych, przy użyciu kart ewidencji.</w:t>
      </w:r>
      <w:r w:rsidR="0035094F" w:rsidRPr="00172056">
        <w:rPr>
          <w:rFonts w:ascii="Arial" w:hAnsi="Arial" w:cs="Arial"/>
        </w:rPr>
        <w:t xml:space="preserve"> Materiały </w:t>
      </w:r>
      <w:r w:rsidR="008D70FB" w:rsidRPr="00172056">
        <w:rPr>
          <w:rFonts w:ascii="Arial" w:hAnsi="Arial" w:cs="Arial"/>
        </w:rPr>
        <w:br/>
      </w:r>
      <w:r w:rsidR="0035094F" w:rsidRPr="00172056">
        <w:rPr>
          <w:rFonts w:ascii="Arial" w:hAnsi="Arial" w:cs="Arial"/>
        </w:rPr>
        <w:t xml:space="preserve">z rozbiórki nadające się do ponownego wbudowania należy przekazać Zamawiającemu. Materiał winien zostać oczyszczony i ułożony we wskazanym miejscu w sposób usystematyzowany, np.: na paletach. Transport materiałów należy uwzględnić do magazynu na terenie </w:t>
      </w:r>
      <w:proofErr w:type="spellStart"/>
      <w:r w:rsidR="0035094F" w:rsidRPr="00172056">
        <w:rPr>
          <w:rFonts w:ascii="Arial" w:hAnsi="Arial" w:cs="Arial"/>
        </w:rPr>
        <w:t>MZZDiOŚ</w:t>
      </w:r>
      <w:proofErr w:type="spellEnd"/>
      <w:r w:rsidR="0035094F" w:rsidRPr="00172056">
        <w:rPr>
          <w:rFonts w:ascii="Arial" w:hAnsi="Arial" w:cs="Arial"/>
        </w:rPr>
        <w:t xml:space="preserve"> (</w:t>
      </w:r>
      <w:proofErr w:type="spellStart"/>
      <w:r w:rsidR="0035094F" w:rsidRPr="00172056">
        <w:rPr>
          <w:rFonts w:ascii="Arial" w:hAnsi="Arial" w:cs="Arial"/>
        </w:rPr>
        <w:t>odl</w:t>
      </w:r>
      <w:proofErr w:type="spellEnd"/>
      <w:r w:rsidR="0035094F" w:rsidRPr="00172056">
        <w:rPr>
          <w:rFonts w:ascii="Arial" w:hAnsi="Arial" w:cs="Arial"/>
        </w:rPr>
        <w:t xml:space="preserve">. </w:t>
      </w:r>
      <w:r w:rsidR="00BE667B" w:rsidRPr="00172056">
        <w:rPr>
          <w:rFonts w:ascii="Arial" w:hAnsi="Arial" w:cs="Arial"/>
        </w:rPr>
        <w:t>d</w:t>
      </w:r>
      <w:r w:rsidR="0035094F" w:rsidRPr="00172056">
        <w:rPr>
          <w:rFonts w:ascii="Arial" w:hAnsi="Arial" w:cs="Arial"/>
        </w:rPr>
        <w:t xml:space="preserve">o </w:t>
      </w:r>
      <w:r w:rsidR="00925236">
        <w:rPr>
          <w:rFonts w:ascii="Arial" w:hAnsi="Arial" w:cs="Arial"/>
        </w:rPr>
        <w:t>3</w:t>
      </w:r>
      <w:r w:rsidR="0035094F" w:rsidRPr="00172056">
        <w:rPr>
          <w:rFonts w:ascii="Arial" w:hAnsi="Arial" w:cs="Arial"/>
        </w:rPr>
        <w:t xml:space="preserve"> km</w:t>
      </w:r>
      <w:r w:rsidR="00925236">
        <w:rPr>
          <w:rFonts w:ascii="Arial" w:hAnsi="Arial" w:cs="Arial"/>
        </w:rPr>
        <w:t xml:space="preserve"> teren miasta i do 10 km teren osiedla </w:t>
      </w:r>
      <w:proofErr w:type="spellStart"/>
      <w:r w:rsidR="00925236">
        <w:rPr>
          <w:rFonts w:ascii="Arial" w:hAnsi="Arial" w:cs="Arial"/>
        </w:rPr>
        <w:t>Podczele</w:t>
      </w:r>
      <w:proofErr w:type="spellEnd"/>
      <w:r w:rsidR="0035094F" w:rsidRPr="00172056">
        <w:rPr>
          <w:rFonts w:ascii="Arial" w:hAnsi="Arial" w:cs="Arial"/>
        </w:rPr>
        <w:t>). Decyzje</w:t>
      </w:r>
      <w:r w:rsidR="00925236">
        <w:rPr>
          <w:rFonts w:ascii="Arial" w:hAnsi="Arial" w:cs="Arial"/>
        </w:rPr>
        <w:t xml:space="preserve"> </w:t>
      </w:r>
      <w:r w:rsidR="0035094F" w:rsidRPr="00172056">
        <w:rPr>
          <w:rFonts w:ascii="Arial" w:hAnsi="Arial" w:cs="Arial"/>
        </w:rPr>
        <w:t>o przydatności materiałów z rozbiórki podejmuje Inspektor Nadzoru.</w:t>
      </w:r>
      <w:r w:rsidR="00F00F9E">
        <w:rPr>
          <w:rFonts w:ascii="Arial" w:hAnsi="Arial" w:cs="Arial"/>
        </w:rPr>
        <w:t xml:space="preserve"> Istniejące ogrodzenie (siatka w ramkach stalowych) po zdemontowaniu należy ułożyć we wskazanym przez Zamawiającego miejscu (poza terenem objętym budową)</w:t>
      </w:r>
      <w:r w:rsidR="00925236">
        <w:rPr>
          <w:rFonts w:ascii="Arial" w:hAnsi="Arial" w:cs="Arial"/>
        </w:rPr>
        <w:t xml:space="preserve"> </w:t>
      </w:r>
      <w:r w:rsidR="00F00F9E">
        <w:rPr>
          <w:rFonts w:ascii="Arial" w:hAnsi="Arial" w:cs="Arial"/>
        </w:rPr>
        <w:t>i pozostawić do jego dyspozycji.</w:t>
      </w:r>
    </w:p>
    <w:p w:rsidR="0035094F" w:rsidRPr="00172056" w:rsidRDefault="0035094F" w:rsidP="00A54E22">
      <w:pPr>
        <w:pStyle w:val="Akapitzlist"/>
        <w:numPr>
          <w:ilvl w:val="0"/>
          <w:numId w:val="2"/>
        </w:numPr>
        <w:spacing w:before="60" w:after="0"/>
        <w:contextualSpacing w:val="0"/>
        <w:jc w:val="both"/>
        <w:rPr>
          <w:rFonts w:ascii="Arial" w:hAnsi="Arial" w:cs="Arial"/>
        </w:rPr>
      </w:pPr>
      <w:r w:rsidRPr="00172056">
        <w:rPr>
          <w:rFonts w:ascii="Arial" w:hAnsi="Arial" w:cs="Arial"/>
        </w:rPr>
        <w:t xml:space="preserve">W trakcie realizacji robót Wykonawca będzie dbać o prawidłowość oznakowania przez cały czas realizacji robót oraz zapewni warunki bezpieczeństwa. Po zakończeniu robót Wykonawca zobowiązany jest uporządkować teren budowy </w:t>
      </w:r>
      <w:r w:rsidR="008D70FB" w:rsidRPr="00172056">
        <w:rPr>
          <w:rFonts w:ascii="Arial" w:hAnsi="Arial" w:cs="Arial"/>
        </w:rPr>
        <w:br/>
      </w:r>
      <w:r w:rsidRPr="00172056">
        <w:rPr>
          <w:rFonts w:ascii="Arial" w:hAnsi="Arial" w:cs="Arial"/>
        </w:rPr>
        <w:t>i przekazać go Zamawiającemu w dniu odbioru.</w:t>
      </w:r>
    </w:p>
    <w:p w:rsidR="0035094F" w:rsidRPr="00172056" w:rsidRDefault="0035094F" w:rsidP="00A54E22">
      <w:pPr>
        <w:pStyle w:val="Akapitzlist"/>
        <w:numPr>
          <w:ilvl w:val="0"/>
          <w:numId w:val="2"/>
        </w:numPr>
        <w:spacing w:before="60" w:after="0"/>
        <w:contextualSpacing w:val="0"/>
        <w:jc w:val="both"/>
        <w:rPr>
          <w:rFonts w:ascii="Arial" w:hAnsi="Arial" w:cs="Arial"/>
        </w:rPr>
      </w:pPr>
      <w:r w:rsidRPr="00172056">
        <w:rPr>
          <w:rFonts w:ascii="Arial" w:hAnsi="Arial" w:cs="Arial"/>
        </w:rPr>
        <w:t xml:space="preserve">Za ustalenie ilości robót oraz za sposób przeprowadzenia na tej podstawie kalkulacji wynagrodzenia ryczałtowego odpowiada wyłącznie Wykonawca. Wykonawca jest </w:t>
      </w:r>
      <w:r w:rsidRPr="00172056">
        <w:rPr>
          <w:rFonts w:ascii="Arial" w:hAnsi="Arial" w:cs="Arial"/>
        </w:rPr>
        <w:lastRenderedPageBreak/>
        <w:t>zobowiązany do zdobycia wszelkich informacji, które mogą być konieczne do wykonania prawidłowej wyceny zamówienia.</w:t>
      </w:r>
    </w:p>
    <w:p w:rsidR="0035094F" w:rsidRPr="00172056" w:rsidRDefault="0035094F" w:rsidP="00A54E22">
      <w:pPr>
        <w:pStyle w:val="Akapitzlist"/>
        <w:numPr>
          <w:ilvl w:val="0"/>
          <w:numId w:val="2"/>
        </w:numPr>
        <w:spacing w:before="60" w:after="0"/>
        <w:contextualSpacing w:val="0"/>
        <w:jc w:val="both"/>
        <w:rPr>
          <w:rFonts w:ascii="Arial" w:hAnsi="Arial" w:cs="Arial"/>
        </w:rPr>
      </w:pPr>
      <w:r w:rsidRPr="00C94818">
        <w:rPr>
          <w:rFonts w:ascii="Arial" w:hAnsi="Arial" w:cs="Arial"/>
        </w:rPr>
        <w:t>Wykonawca musi zaoferować Zamawiającemu 30-dniowy okres płatności faktury</w:t>
      </w:r>
      <w:r w:rsidRPr="00172056">
        <w:rPr>
          <w:rFonts w:ascii="Arial" w:hAnsi="Arial" w:cs="Arial"/>
        </w:rPr>
        <w:t xml:space="preserve"> licząc od dnia dostarczenia prawidłowo wystawionej faktury do Urzędu Miasta Kołobrzeg.</w:t>
      </w:r>
    </w:p>
    <w:p w:rsidR="000A2485" w:rsidRPr="00172056" w:rsidRDefault="000A2485" w:rsidP="00A54E22">
      <w:pPr>
        <w:pStyle w:val="Akapitzlist"/>
        <w:numPr>
          <w:ilvl w:val="0"/>
          <w:numId w:val="2"/>
        </w:numPr>
        <w:spacing w:before="60" w:after="0"/>
        <w:contextualSpacing w:val="0"/>
        <w:jc w:val="both"/>
        <w:rPr>
          <w:rFonts w:ascii="Arial" w:hAnsi="Arial" w:cs="Arial"/>
        </w:rPr>
      </w:pPr>
      <w:r w:rsidRPr="00172056">
        <w:rPr>
          <w:rFonts w:ascii="Arial" w:hAnsi="Arial" w:cs="Arial"/>
        </w:rPr>
        <w:t xml:space="preserve">W przypadku, gdy opis przedmiotu zamówienia wskazywać będzie na konkretne produkty i/lub materiały z podaniem nazwy producenta oznacza to, że Zamawiający oczekuje zaproponowania rozwiązań o parametrach technicznych równoważnych, </w:t>
      </w:r>
      <w:r w:rsidR="008D70FB" w:rsidRPr="00172056">
        <w:rPr>
          <w:rFonts w:ascii="Arial" w:hAnsi="Arial" w:cs="Arial"/>
        </w:rPr>
        <w:br/>
      </w:r>
      <w:r w:rsidRPr="00172056">
        <w:rPr>
          <w:rFonts w:ascii="Arial" w:hAnsi="Arial" w:cs="Arial"/>
        </w:rPr>
        <w:t>tj. nie gorszych niż parametry jakimi charakteryzuje się opisany produkt i/lub materiał.</w:t>
      </w:r>
    </w:p>
    <w:p w:rsidR="00A41FD2" w:rsidRPr="0037452F" w:rsidRDefault="00671085" w:rsidP="00FA3B23">
      <w:pPr>
        <w:pStyle w:val="Tekstpodstawowy"/>
        <w:numPr>
          <w:ilvl w:val="0"/>
          <w:numId w:val="2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37452F">
        <w:rPr>
          <w:rFonts w:ascii="Arial" w:hAnsi="Arial" w:cs="Arial"/>
          <w:color w:val="auto"/>
          <w:sz w:val="22"/>
          <w:szCs w:val="22"/>
          <w:lang w:val="pl-PL"/>
        </w:rPr>
        <w:t xml:space="preserve">Zamawiający wymaga zatrudnienia przez wykonawcę lub podwykonawcę </w:t>
      </w:r>
      <w:r w:rsidRPr="0037452F">
        <w:rPr>
          <w:rFonts w:ascii="Arial" w:hAnsi="Arial" w:cs="Arial"/>
          <w:color w:val="auto"/>
          <w:sz w:val="22"/>
          <w:szCs w:val="22"/>
          <w:lang w:val="pl-PL"/>
        </w:rPr>
        <w:br/>
        <w:t>na podstawie umowy o pracę osób wykonujących roboty budowlan</w:t>
      </w:r>
      <w:r w:rsidR="00FA3B23" w:rsidRPr="0037452F">
        <w:rPr>
          <w:rFonts w:ascii="Arial" w:hAnsi="Arial" w:cs="Arial"/>
          <w:color w:val="auto"/>
          <w:sz w:val="22"/>
          <w:szCs w:val="22"/>
          <w:lang w:val="pl-PL"/>
        </w:rPr>
        <w:t xml:space="preserve">o montażowe </w:t>
      </w:r>
      <w:r w:rsidRPr="0037452F">
        <w:rPr>
          <w:rFonts w:ascii="Arial" w:hAnsi="Arial" w:cs="Arial"/>
          <w:color w:val="auto"/>
          <w:sz w:val="22"/>
          <w:szCs w:val="22"/>
          <w:lang w:val="pl-PL"/>
        </w:rPr>
        <w:t xml:space="preserve"> związane z budową i montażem gniazd dla pojemników półpodziemnych </w:t>
      </w:r>
      <w:r w:rsidR="00FA3B23" w:rsidRPr="0037452F">
        <w:rPr>
          <w:rFonts w:ascii="Arial" w:hAnsi="Arial" w:cs="Arial"/>
          <w:sz w:val="22"/>
          <w:szCs w:val="22"/>
        </w:rPr>
        <w:t xml:space="preserve">z wyłączeniem kadry kierowniczej, inżynierów oraz pracowników administracji. </w:t>
      </w:r>
      <w:r w:rsidR="004D6E67" w:rsidRPr="0037452F">
        <w:rPr>
          <w:rFonts w:ascii="Arial" w:hAnsi="Arial" w:cs="Arial"/>
          <w:sz w:val="22"/>
          <w:szCs w:val="22"/>
        </w:rPr>
        <w:t xml:space="preserve">Powyższy warunek zostanie spełniony poprzez zatrudnienie na umowę </w:t>
      </w:r>
      <w:r w:rsidR="00341F29" w:rsidRPr="0037452F">
        <w:rPr>
          <w:rFonts w:ascii="Arial" w:hAnsi="Arial" w:cs="Arial"/>
          <w:sz w:val="22"/>
          <w:szCs w:val="22"/>
        </w:rPr>
        <w:br/>
      </w:r>
      <w:r w:rsidR="004D6E67" w:rsidRPr="0037452F">
        <w:rPr>
          <w:rFonts w:ascii="Arial" w:hAnsi="Arial" w:cs="Arial"/>
          <w:sz w:val="22"/>
          <w:szCs w:val="22"/>
        </w:rPr>
        <w:t>o pracę nowych pracowników lub wyznaczenie do realizacji zamówienia zatrudnionych już u Wykonawcy pracowników.</w:t>
      </w:r>
    </w:p>
    <w:p w:rsidR="00A41FD2" w:rsidRDefault="00766E2C" w:rsidP="00A54E22">
      <w:pPr>
        <w:pStyle w:val="Akapitzlist"/>
        <w:numPr>
          <w:ilvl w:val="0"/>
          <w:numId w:val="2"/>
        </w:numPr>
        <w:spacing w:before="60" w:after="0"/>
        <w:contextualSpacing w:val="0"/>
        <w:jc w:val="both"/>
        <w:rPr>
          <w:rFonts w:ascii="Arial" w:hAnsi="Arial" w:cs="Arial"/>
        </w:rPr>
      </w:pPr>
      <w:r w:rsidRPr="00A41FD2">
        <w:rPr>
          <w:rFonts w:ascii="Arial" w:hAnsi="Arial" w:cs="Arial"/>
        </w:rPr>
        <w:t>Wykonawca zobowiązany jest do 10 dnia każdego miesiąca przedłożyć Zamawiającemu pisemne oświadczenie potwierdzające spełnie</w:t>
      </w:r>
      <w:r w:rsidR="00172D0A">
        <w:rPr>
          <w:rFonts w:ascii="Arial" w:hAnsi="Arial" w:cs="Arial"/>
        </w:rPr>
        <w:t>nie wymogu</w:t>
      </w:r>
      <w:r w:rsidR="00A55F05">
        <w:rPr>
          <w:rFonts w:ascii="Arial" w:hAnsi="Arial" w:cs="Arial"/>
        </w:rPr>
        <w:t>,</w:t>
      </w:r>
      <w:r w:rsidR="00913823">
        <w:rPr>
          <w:rFonts w:ascii="Arial" w:hAnsi="Arial" w:cs="Arial"/>
        </w:rPr>
        <w:t xml:space="preserve"> o którym mowa w pkt </w:t>
      </w:r>
      <w:r w:rsidR="00925236">
        <w:rPr>
          <w:rFonts w:ascii="Arial" w:hAnsi="Arial" w:cs="Arial"/>
        </w:rPr>
        <w:t>8</w:t>
      </w:r>
      <w:r w:rsidRPr="00A41FD2">
        <w:rPr>
          <w:rFonts w:ascii="Arial" w:hAnsi="Arial" w:cs="Arial"/>
        </w:rPr>
        <w:t>.</w:t>
      </w:r>
    </w:p>
    <w:p w:rsidR="00FE5B09" w:rsidRPr="002D3BED" w:rsidRDefault="0051148F" w:rsidP="00A54E22">
      <w:pPr>
        <w:pStyle w:val="Akapitzlist"/>
        <w:numPr>
          <w:ilvl w:val="0"/>
          <w:numId w:val="2"/>
        </w:numPr>
        <w:spacing w:before="60" w:after="0"/>
        <w:contextualSpacing w:val="0"/>
        <w:jc w:val="both"/>
        <w:rPr>
          <w:rFonts w:ascii="Arial" w:hAnsi="Arial" w:cs="Arial"/>
        </w:rPr>
      </w:pPr>
      <w:r w:rsidRPr="002D3BED">
        <w:rPr>
          <w:rFonts w:ascii="Arial" w:hAnsi="Arial" w:cs="Arial"/>
        </w:rPr>
        <w:t xml:space="preserve">W trakcie realizacji umowy Zamawiający ma prawo zażądać od Wykonawcy przedstawienia dokumentacji świadczącej o zatrudnieniu osób na podstawie umowy o pracę, wraz z dowodami potwierdzającymi odprowadzanie składek na ubezpieczenie społeczne oraz ewidencją czasu pracy, natomiast Wykonawca ma obowiązek niezwłocznie, nie później niż w ciągu 7 dni przedstawić je Zamawiającemu. Przedstawiona dokumentacja i dowody winny być zanonimizowane w sposób zapewniający ochronę danych osobowych pracowników, zgodnie z przepisami ustawy z dnia 29 sierpnia 1997 r. </w:t>
      </w:r>
      <w:r w:rsidRPr="002D3BED">
        <w:rPr>
          <w:rFonts w:ascii="Arial" w:hAnsi="Arial" w:cs="Arial"/>
          <w:i/>
          <w:iCs/>
        </w:rPr>
        <w:t xml:space="preserve">o ochronie danych osobowych </w:t>
      </w:r>
      <w:r w:rsidRPr="002D3BED">
        <w:rPr>
          <w:rFonts w:ascii="Arial" w:hAnsi="Arial" w:cs="Arial"/>
        </w:rPr>
        <w:t>tj. w szczególności bez adresów, nr PESEL pracowników.</w:t>
      </w:r>
      <w:r w:rsidR="00EF1F29" w:rsidRPr="002D3BED">
        <w:rPr>
          <w:rFonts w:ascii="Arial" w:hAnsi="Arial" w:cs="Arial"/>
          <w:color w:val="FF0000"/>
        </w:rPr>
        <w:t xml:space="preserve"> </w:t>
      </w:r>
      <w:r w:rsidR="00EF1F29" w:rsidRPr="002D3BED">
        <w:rPr>
          <w:rFonts w:ascii="Arial" w:hAnsi="Arial" w:cs="Arial"/>
        </w:rPr>
        <w:t xml:space="preserve">Imię i nazwisko pracownika nie podlega </w:t>
      </w:r>
      <w:proofErr w:type="spellStart"/>
      <w:r w:rsidR="00EF1F29" w:rsidRPr="002D3BED">
        <w:rPr>
          <w:rFonts w:ascii="Arial" w:hAnsi="Arial" w:cs="Arial"/>
        </w:rPr>
        <w:t>anonimizacji</w:t>
      </w:r>
      <w:proofErr w:type="spellEnd"/>
      <w:r w:rsidR="00EF1F29" w:rsidRPr="002D3BED">
        <w:rPr>
          <w:rFonts w:ascii="Arial" w:hAnsi="Arial" w:cs="Arial"/>
        </w:rPr>
        <w:t>.</w:t>
      </w:r>
    </w:p>
    <w:p w:rsidR="008D70FB" w:rsidRPr="00CC1A3B" w:rsidRDefault="008D70FB" w:rsidP="00FA0DF0">
      <w:pPr>
        <w:pStyle w:val="Akapitzlist"/>
        <w:numPr>
          <w:ilvl w:val="0"/>
          <w:numId w:val="1"/>
        </w:numPr>
        <w:spacing w:before="240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CC1A3B">
        <w:rPr>
          <w:rFonts w:ascii="Arial" w:hAnsi="Arial" w:cs="Arial"/>
          <w:b/>
          <w:sz w:val="24"/>
          <w:szCs w:val="24"/>
        </w:rPr>
        <w:t>Wizja lokalna terenu budowy</w:t>
      </w:r>
    </w:p>
    <w:p w:rsidR="007D2815" w:rsidRDefault="008D70FB" w:rsidP="003E7969">
      <w:pPr>
        <w:spacing w:before="240" w:after="0"/>
        <w:ind w:left="709"/>
        <w:jc w:val="both"/>
        <w:rPr>
          <w:rFonts w:ascii="Arial" w:hAnsi="Arial" w:cs="Arial"/>
        </w:rPr>
      </w:pPr>
      <w:r w:rsidRPr="00172056">
        <w:rPr>
          <w:rFonts w:ascii="Arial" w:hAnsi="Arial" w:cs="Arial"/>
        </w:rPr>
        <w:t xml:space="preserve">Zaleca się, aby Wykonawca dokonał wizji lokalnej terenu budowy i jego otoczenia, a także zdobył na swoją </w:t>
      </w:r>
      <w:r w:rsidRPr="00172056">
        <w:rPr>
          <w:rFonts w:ascii="Arial" w:hAnsi="Arial" w:cs="Arial"/>
          <w:b/>
        </w:rPr>
        <w:t>odpowiedzialność i ryzyko</w:t>
      </w:r>
      <w:r w:rsidRPr="00172056">
        <w:rPr>
          <w:rFonts w:ascii="Arial" w:hAnsi="Arial" w:cs="Arial"/>
        </w:rPr>
        <w:t xml:space="preserve"> wszelkie dodatkowe informacje, które mogą być konieczne do przygotowania oferty oraz zawarcia umowy </w:t>
      </w:r>
      <w:r w:rsidRPr="00172056">
        <w:rPr>
          <w:rFonts w:ascii="Arial" w:hAnsi="Arial" w:cs="Arial"/>
        </w:rPr>
        <w:br/>
        <w:t>i wykonania zamówienia. Koszty dokonania wi</w:t>
      </w:r>
      <w:r w:rsidR="00134BD5">
        <w:rPr>
          <w:rFonts w:ascii="Arial" w:hAnsi="Arial" w:cs="Arial"/>
        </w:rPr>
        <w:t>zji lokalnej poniesie Wykonawca</w:t>
      </w:r>
      <w:r w:rsidR="007D2815">
        <w:rPr>
          <w:rFonts w:ascii="Arial" w:hAnsi="Arial" w:cs="Arial"/>
        </w:rPr>
        <w:t>.</w:t>
      </w:r>
    </w:p>
    <w:p w:rsidR="007D2815" w:rsidRPr="007D2815" w:rsidRDefault="007D2815" w:rsidP="00FA0DF0">
      <w:pPr>
        <w:pStyle w:val="Akapitzlist"/>
        <w:numPr>
          <w:ilvl w:val="0"/>
          <w:numId w:val="1"/>
        </w:numPr>
        <w:spacing w:before="240"/>
        <w:ind w:left="567" w:hanging="567"/>
        <w:contextualSpacing w:val="0"/>
        <w:rPr>
          <w:rFonts w:ascii="Arial" w:hAnsi="Arial" w:cs="Arial"/>
          <w:b/>
          <w:sz w:val="24"/>
          <w:szCs w:val="24"/>
        </w:rPr>
      </w:pPr>
      <w:r w:rsidRPr="007D2815">
        <w:rPr>
          <w:rFonts w:ascii="Arial" w:hAnsi="Arial" w:cs="Arial"/>
          <w:b/>
          <w:sz w:val="24"/>
          <w:szCs w:val="24"/>
        </w:rPr>
        <w:t>Załączniki</w:t>
      </w:r>
    </w:p>
    <w:p w:rsidR="007D2815" w:rsidRDefault="00925236" w:rsidP="00A54E22">
      <w:pPr>
        <w:pStyle w:val="Akapitzlist"/>
        <w:numPr>
          <w:ilvl w:val="0"/>
          <w:numId w:val="11"/>
        </w:num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Funkcjonalno Użytkowy</w:t>
      </w:r>
      <w:r w:rsidR="007D2815">
        <w:rPr>
          <w:rFonts w:ascii="Arial" w:hAnsi="Arial" w:cs="Arial"/>
        </w:rPr>
        <w:t>.</w:t>
      </w:r>
    </w:p>
    <w:p w:rsidR="006D2734" w:rsidRDefault="00D82E34" w:rsidP="00A54E22">
      <w:pPr>
        <w:pStyle w:val="Akapitzlist"/>
        <w:numPr>
          <w:ilvl w:val="0"/>
          <w:numId w:val="11"/>
        </w:num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Tablice informacyjne – opis i wymagania.</w:t>
      </w:r>
    </w:p>
    <w:p w:rsidR="002F7BDD" w:rsidRPr="007D2815" w:rsidRDefault="002F7BDD" w:rsidP="007041B8">
      <w:pPr>
        <w:pStyle w:val="Akapitzlist"/>
        <w:spacing w:before="240" w:after="0"/>
        <w:jc w:val="both"/>
        <w:rPr>
          <w:rFonts w:ascii="Arial" w:hAnsi="Arial" w:cs="Arial"/>
        </w:rPr>
      </w:pPr>
    </w:p>
    <w:sectPr w:rsidR="002F7BDD" w:rsidRPr="007D2815" w:rsidSect="00991654">
      <w:headerReference w:type="default" r:id="rId9"/>
      <w:footerReference w:type="default" r:id="rId10"/>
      <w:pgSz w:w="11906" w:h="16838"/>
      <w:pgMar w:top="1490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9C" w:rsidRDefault="00592C9C" w:rsidP="00FD0A56">
      <w:pPr>
        <w:spacing w:after="0" w:line="240" w:lineRule="auto"/>
      </w:pPr>
      <w:r>
        <w:separator/>
      </w:r>
    </w:p>
  </w:endnote>
  <w:endnote w:type="continuationSeparator" w:id="0">
    <w:p w:rsidR="00592C9C" w:rsidRDefault="00592C9C" w:rsidP="00FD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D4" w:rsidRDefault="00AF67D4" w:rsidP="00AF2D1C">
    <w:pPr>
      <w:pStyle w:val="Stopka"/>
      <w:pBdr>
        <w:top w:val="thinThickSmallGap" w:sz="24" w:space="1" w:color="622423" w:themeColor="accent2" w:themeShade="7F"/>
      </w:pBdr>
      <w:ind w:left="1276" w:hanging="1276"/>
      <w:rPr>
        <w:rFonts w:asciiTheme="majorHAnsi" w:eastAsiaTheme="majorEastAsia" w:hAnsiTheme="majorHAnsi" w:cstheme="majorBidi"/>
      </w:rPr>
    </w:pPr>
    <w:r w:rsidRPr="00F54102">
      <w:rPr>
        <w:rFonts w:ascii="Arial" w:hAnsi="Arial" w:cs="Arial"/>
        <w:b/>
        <w:sz w:val="16"/>
        <w:szCs w:val="16"/>
      </w:rPr>
      <w:t>Część III SIWZ</w:t>
    </w:r>
    <w:r w:rsidRPr="00AF67D4">
      <w:rPr>
        <w:rFonts w:ascii="Arial" w:hAnsi="Arial" w:cs="Arial"/>
        <w:b/>
        <w:sz w:val="18"/>
        <w:szCs w:val="18"/>
      </w:rPr>
      <w:t xml:space="preserve"> </w:t>
    </w:r>
    <w:r w:rsidR="001F2FFA" w:rsidRPr="00F54102">
      <w:rPr>
        <w:rFonts w:ascii="Arial" w:hAnsi="Arial" w:cs="Arial"/>
        <w:sz w:val="16"/>
        <w:szCs w:val="16"/>
      </w:rPr>
      <w:t>-</w:t>
    </w:r>
    <w:r w:rsidRPr="00F54102">
      <w:rPr>
        <w:rFonts w:ascii="Arial" w:hAnsi="Arial" w:cs="Arial"/>
        <w:sz w:val="16"/>
        <w:szCs w:val="16"/>
      </w:rPr>
      <w:t xml:space="preserve"> </w:t>
    </w:r>
    <w:r w:rsidR="006455C1">
      <w:rPr>
        <w:rFonts w:ascii="Arial" w:hAnsi="Arial" w:cs="Arial"/>
        <w:sz w:val="16"/>
        <w:szCs w:val="16"/>
      </w:rPr>
      <w:t xml:space="preserve">  </w:t>
    </w:r>
    <w:r w:rsidR="00D22E22" w:rsidRPr="004C3CFD">
      <w:rPr>
        <w:rFonts w:ascii="Arial" w:eastAsiaTheme="majorEastAsia" w:hAnsi="Arial" w:cs="Arial"/>
        <w:bCs/>
        <w:sz w:val="16"/>
        <w:szCs w:val="18"/>
      </w:rPr>
      <w:t xml:space="preserve">Budowa pojemników półpodziemnych na odpady komunalne realizowana w ramach projektu „Budowy </w:t>
    </w:r>
    <w:r w:rsidR="00406884">
      <w:rPr>
        <w:rFonts w:ascii="Arial" w:eastAsiaTheme="majorEastAsia" w:hAnsi="Arial" w:cs="Arial"/>
        <w:bCs/>
        <w:sz w:val="16"/>
        <w:szCs w:val="18"/>
      </w:rPr>
      <w:t xml:space="preserve">punktów </w:t>
    </w:r>
    <w:r w:rsidR="00D22E22" w:rsidRPr="004C3CFD">
      <w:rPr>
        <w:rFonts w:ascii="Arial" w:eastAsiaTheme="majorEastAsia" w:hAnsi="Arial" w:cs="Arial"/>
        <w:bCs/>
        <w:sz w:val="16"/>
        <w:szCs w:val="18"/>
      </w:rPr>
      <w:t>selektywnej zbiórki odpadów komunalnych na terenie Związku Miast i Gmin Dorzecza Parsęty</w:t>
    </w:r>
    <w:r w:rsidR="00D22E22" w:rsidRPr="004C3CFD">
      <w:rPr>
        <w:rFonts w:ascii="Arial" w:eastAsiaTheme="majorEastAsia" w:hAnsi="Arial" w:cs="Arial"/>
        <w:sz w:val="16"/>
        <w:szCs w:val="18"/>
      </w:rPr>
      <w:t>”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F54102" w:rsidRPr="00F54102" w:rsidRDefault="00AF67D4" w:rsidP="00F54102">
    <w:pPr>
      <w:pStyle w:val="Stopka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16"/>
        <w:szCs w:val="16"/>
      </w:rPr>
    </w:pPr>
    <w:r w:rsidRPr="00F54102">
      <w:rPr>
        <w:rFonts w:ascii="Arial" w:eastAsiaTheme="minorEastAsia" w:hAnsi="Arial" w:cs="Arial"/>
        <w:b/>
        <w:sz w:val="16"/>
        <w:szCs w:val="16"/>
      </w:rPr>
      <w:fldChar w:fldCharType="begin"/>
    </w:r>
    <w:r w:rsidRPr="00F54102">
      <w:rPr>
        <w:rFonts w:ascii="Arial" w:hAnsi="Arial" w:cs="Arial"/>
        <w:b/>
        <w:sz w:val="16"/>
        <w:szCs w:val="16"/>
      </w:rPr>
      <w:instrText>PAGE   \* MERGEFORMAT</w:instrText>
    </w:r>
    <w:r w:rsidRPr="00F54102">
      <w:rPr>
        <w:rFonts w:ascii="Arial" w:eastAsiaTheme="minorEastAsia" w:hAnsi="Arial" w:cs="Arial"/>
        <w:b/>
        <w:sz w:val="16"/>
        <w:szCs w:val="16"/>
      </w:rPr>
      <w:fldChar w:fldCharType="separate"/>
    </w:r>
    <w:r w:rsidR="00406884" w:rsidRPr="00406884">
      <w:rPr>
        <w:rFonts w:ascii="Arial" w:eastAsiaTheme="majorEastAsia" w:hAnsi="Arial" w:cs="Arial"/>
        <w:b/>
        <w:noProof/>
        <w:sz w:val="16"/>
        <w:szCs w:val="16"/>
      </w:rPr>
      <w:t>3</w:t>
    </w:r>
    <w:r w:rsidRPr="00F54102">
      <w:rPr>
        <w:rFonts w:ascii="Arial" w:eastAsiaTheme="majorEastAsia" w:hAnsi="Arial" w:cs="Arial"/>
        <w:b/>
        <w:sz w:val="16"/>
        <w:szCs w:val="16"/>
      </w:rPr>
      <w:fldChar w:fldCharType="end"/>
    </w:r>
    <w:r w:rsidRPr="00F54102">
      <w:rPr>
        <w:rFonts w:ascii="Arial" w:eastAsiaTheme="majorEastAsia" w:hAnsi="Arial" w:cs="Arial"/>
        <w:sz w:val="16"/>
        <w:szCs w:val="16"/>
      </w:rPr>
      <w:t>/</w:t>
    </w:r>
    <w:r w:rsidR="000D7FCF">
      <w:rPr>
        <w:rFonts w:ascii="Arial" w:eastAsiaTheme="majorEastAsia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9C" w:rsidRDefault="00592C9C" w:rsidP="00FD0A56">
      <w:pPr>
        <w:spacing w:after="0" w:line="240" w:lineRule="auto"/>
      </w:pPr>
      <w:r>
        <w:separator/>
      </w:r>
    </w:p>
  </w:footnote>
  <w:footnote w:type="continuationSeparator" w:id="0">
    <w:p w:rsidR="00592C9C" w:rsidRDefault="00592C9C" w:rsidP="00FD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3EF" w:rsidRPr="001209C8" w:rsidRDefault="00991654" w:rsidP="001209C8">
    <w:pPr>
      <w:pStyle w:val="Nagwek"/>
    </w:pPr>
    <w:r>
      <w:rPr>
        <w:noProof/>
        <w:lang w:eastAsia="pl-PL"/>
      </w:rPr>
      <w:drawing>
        <wp:inline distT="0" distB="0" distL="0" distR="0" wp14:anchorId="19EE783B" wp14:editId="6C873C15">
          <wp:extent cx="5759450" cy="849630"/>
          <wp:effectExtent l="0" t="0" r="0" b="7620"/>
          <wp:docPr id="2" name="Obraz 2" descr="http://parseta.org.pl/fileadmin/templates/parseta/images/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parseta.org.pl/fileadmin/templates/parseta/images/FE_I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66" b="12880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BBC"/>
    <w:multiLevelType w:val="hybridMultilevel"/>
    <w:tmpl w:val="725A60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B87DD0"/>
    <w:multiLevelType w:val="multilevel"/>
    <w:tmpl w:val="1D72D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7353927"/>
    <w:multiLevelType w:val="hybridMultilevel"/>
    <w:tmpl w:val="CF34AE02"/>
    <w:lvl w:ilvl="0" w:tplc="4484EB8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30369"/>
    <w:multiLevelType w:val="hybridMultilevel"/>
    <w:tmpl w:val="22DCB1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1021C66"/>
    <w:multiLevelType w:val="hybridMultilevel"/>
    <w:tmpl w:val="5D7C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40B1B"/>
    <w:multiLevelType w:val="hybridMultilevel"/>
    <w:tmpl w:val="5D76E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42DD9"/>
    <w:multiLevelType w:val="hybridMultilevel"/>
    <w:tmpl w:val="4516BE68"/>
    <w:lvl w:ilvl="0" w:tplc="D660A2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82530B"/>
    <w:multiLevelType w:val="hybridMultilevel"/>
    <w:tmpl w:val="BAE8E3E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EBF4016"/>
    <w:multiLevelType w:val="hybridMultilevel"/>
    <w:tmpl w:val="05EC8B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44DE4"/>
    <w:multiLevelType w:val="hybridMultilevel"/>
    <w:tmpl w:val="F3DCF26E"/>
    <w:lvl w:ilvl="0" w:tplc="04150017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1307709"/>
    <w:multiLevelType w:val="multilevel"/>
    <w:tmpl w:val="439E59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6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1">
    <w:nsid w:val="245634E5"/>
    <w:multiLevelType w:val="hybridMultilevel"/>
    <w:tmpl w:val="9600E17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6095079"/>
    <w:multiLevelType w:val="hybridMultilevel"/>
    <w:tmpl w:val="102CBE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8B25DFB"/>
    <w:multiLevelType w:val="hybridMultilevel"/>
    <w:tmpl w:val="5A76BD82"/>
    <w:lvl w:ilvl="0" w:tplc="B1A6C3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C0CB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7768"/>
    <w:multiLevelType w:val="hybridMultilevel"/>
    <w:tmpl w:val="87868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074F7"/>
    <w:multiLevelType w:val="hybridMultilevel"/>
    <w:tmpl w:val="0396F6CC"/>
    <w:name w:val="WWNum1322"/>
    <w:lvl w:ilvl="0" w:tplc="3274D924">
      <w:start w:val="1"/>
      <w:numFmt w:val="lowerLetter"/>
      <w:lvlText w:val="%1)"/>
      <w:lvlJc w:val="left"/>
      <w:pPr>
        <w:tabs>
          <w:tab w:val="num" w:pos="1287"/>
        </w:tabs>
        <w:ind w:left="128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2581A19"/>
    <w:multiLevelType w:val="hybridMultilevel"/>
    <w:tmpl w:val="9600E17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52633E4"/>
    <w:multiLevelType w:val="hybridMultilevel"/>
    <w:tmpl w:val="D514FF16"/>
    <w:lvl w:ilvl="0" w:tplc="8132E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3023E"/>
    <w:multiLevelType w:val="multilevel"/>
    <w:tmpl w:val="B4467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EE640D8"/>
    <w:multiLevelType w:val="hybridMultilevel"/>
    <w:tmpl w:val="2976EDAC"/>
    <w:lvl w:ilvl="0" w:tplc="A7A28CF8">
      <w:start w:val="1"/>
      <w:numFmt w:val="decimal"/>
      <w:lvlText w:val="%1."/>
      <w:lvlJc w:val="left"/>
      <w:pPr>
        <w:ind w:left="360" w:hanging="360"/>
      </w:pPr>
    </w:lvl>
    <w:lvl w:ilvl="1" w:tplc="63FAF486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84702F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0663C"/>
    <w:multiLevelType w:val="hybridMultilevel"/>
    <w:tmpl w:val="9600E17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32E4AEB"/>
    <w:multiLevelType w:val="hybridMultilevel"/>
    <w:tmpl w:val="B2C25D04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2">
    <w:nsid w:val="53965AFD"/>
    <w:multiLevelType w:val="hybridMultilevel"/>
    <w:tmpl w:val="D39CA0F2"/>
    <w:lvl w:ilvl="0" w:tplc="0B76219C">
      <w:start w:val="1"/>
      <w:numFmt w:val="bullet"/>
      <w:lvlText w:val="-"/>
      <w:lvlJc w:val="left"/>
      <w:pPr>
        <w:ind w:left="15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3">
    <w:nsid w:val="6E21398F"/>
    <w:multiLevelType w:val="hybridMultilevel"/>
    <w:tmpl w:val="9600E17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EEF04C9"/>
    <w:multiLevelType w:val="hybridMultilevel"/>
    <w:tmpl w:val="603A2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1052C"/>
    <w:multiLevelType w:val="hybridMultilevel"/>
    <w:tmpl w:val="39DACC9C"/>
    <w:name w:val="WWNum13"/>
    <w:lvl w:ilvl="0" w:tplc="F758AD2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/>
        <w:color w:val="auto"/>
      </w:rPr>
    </w:lvl>
    <w:lvl w:ilvl="1" w:tplc="3274D924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B5511E"/>
    <w:multiLevelType w:val="hybridMultilevel"/>
    <w:tmpl w:val="57BEA2D4"/>
    <w:lvl w:ilvl="0" w:tplc="0B76219C">
      <w:start w:val="1"/>
      <w:numFmt w:val="bullet"/>
      <w:lvlText w:val="-"/>
      <w:lvlJc w:val="left"/>
      <w:pPr>
        <w:ind w:left="22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15"/>
  </w:num>
  <w:num w:numId="5">
    <w:abstractNumId w:val="10"/>
  </w:num>
  <w:num w:numId="6">
    <w:abstractNumId w:val="16"/>
  </w:num>
  <w:num w:numId="7">
    <w:abstractNumId w:val="20"/>
  </w:num>
  <w:num w:numId="8">
    <w:abstractNumId w:val="23"/>
  </w:num>
  <w:num w:numId="9">
    <w:abstractNumId w:val="2"/>
  </w:num>
  <w:num w:numId="10">
    <w:abstractNumId w:val="22"/>
  </w:num>
  <w:num w:numId="11">
    <w:abstractNumId w:val="14"/>
  </w:num>
  <w:num w:numId="12">
    <w:abstractNumId w:val="5"/>
  </w:num>
  <w:num w:numId="13">
    <w:abstractNumId w:val="7"/>
  </w:num>
  <w:num w:numId="14">
    <w:abstractNumId w:val="18"/>
  </w:num>
  <w:num w:numId="15">
    <w:abstractNumId w:val="1"/>
  </w:num>
  <w:num w:numId="16">
    <w:abstractNumId w:val="9"/>
  </w:num>
  <w:num w:numId="17">
    <w:abstractNumId w:val="21"/>
  </w:num>
  <w:num w:numId="18">
    <w:abstractNumId w:val="6"/>
  </w:num>
  <w:num w:numId="19">
    <w:abstractNumId w:val="0"/>
  </w:num>
  <w:num w:numId="20">
    <w:abstractNumId w:val="26"/>
  </w:num>
  <w:num w:numId="21">
    <w:abstractNumId w:val="3"/>
  </w:num>
  <w:num w:numId="22">
    <w:abstractNumId w:val="12"/>
  </w:num>
  <w:num w:numId="23">
    <w:abstractNumId w:val="19"/>
  </w:num>
  <w:num w:numId="24">
    <w:abstractNumId w:val="8"/>
  </w:num>
  <w:num w:numId="25">
    <w:abstractNumId w:val="24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00"/>
    <w:rsid w:val="00003A18"/>
    <w:rsid w:val="000067E2"/>
    <w:rsid w:val="0001721D"/>
    <w:rsid w:val="00020DB3"/>
    <w:rsid w:val="000255CE"/>
    <w:rsid w:val="000400AE"/>
    <w:rsid w:val="00061315"/>
    <w:rsid w:val="000637B2"/>
    <w:rsid w:val="00072D73"/>
    <w:rsid w:val="000813E2"/>
    <w:rsid w:val="0008254D"/>
    <w:rsid w:val="00086EFD"/>
    <w:rsid w:val="000A0756"/>
    <w:rsid w:val="000A1F02"/>
    <w:rsid w:val="000A2485"/>
    <w:rsid w:val="000A4D9A"/>
    <w:rsid w:val="000A6E87"/>
    <w:rsid w:val="000B0F7F"/>
    <w:rsid w:val="000D5397"/>
    <w:rsid w:val="000D7FCF"/>
    <w:rsid w:val="000F799D"/>
    <w:rsid w:val="00116CAE"/>
    <w:rsid w:val="001209C8"/>
    <w:rsid w:val="00131CF8"/>
    <w:rsid w:val="00134BD5"/>
    <w:rsid w:val="001365AF"/>
    <w:rsid w:val="00152761"/>
    <w:rsid w:val="001549F7"/>
    <w:rsid w:val="00172056"/>
    <w:rsid w:val="00172D0A"/>
    <w:rsid w:val="00175EBB"/>
    <w:rsid w:val="001830C4"/>
    <w:rsid w:val="001842B9"/>
    <w:rsid w:val="00197F9B"/>
    <w:rsid w:val="001B2B6E"/>
    <w:rsid w:val="001C5584"/>
    <w:rsid w:val="001C6BDD"/>
    <w:rsid w:val="001E62D1"/>
    <w:rsid w:val="001F0D13"/>
    <w:rsid w:val="001F2FFA"/>
    <w:rsid w:val="001F6BAA"/>
    <w:rsid w:val="001F7FC2"/>
    <w:rsid w:val="0020541A"/>
    <w:rsid w:val="00220C87"/>
    <w:rsid w:val="00222354"/>
    <w:rsid w:val="00226D50"/>
    <w:rsid w:val="002305F0"/>
    <w:rsid w:val="002661DE"/>
    <w:rsid w:val="002925A6"/>
    <w:rsid w:val="00297FDC"/>
    <w:rsid w:val="002A2800"/>
    <w:rsid w:val="002A7CEB"/>
    <w:rsid w:val="002B63C3"/>
    <w:rsid w:val="002C0CBE"/>
    <w:rsid w:val="002C1A6A"/>
    <w:rsid w:val="002C2F23"/>
    <w:rsid w:val="002D3BED"/>
    <w:rsid w:val="002E1919"/>
    <w:rsid w:val="002E1C5D"/>
    <w:rsid w:val="002F7BDD"/>
    <w:rsid w:val="00307242"/>
    <w:rsid w:val="00313546"/>
    <w:rsid w:val="00322A1E"/>
    <w:rsid w:val="00323DE6"/>
    <w:rsid w:val="00326487"/>
    <w:rsid w:val="0032789E"/>
    <w:rsid w:val="00341F29"/>
    <w:rsid w:val="00343D66"/>
    <w:rsid w:val="003441D2"/>
    <w:rsid w:val="00344655"/>
    <w:rsid w:val="00345484"/>
    <w:rsid w:val="0035094F"/>
    <w:rsid w:val="0036094B"/>
    <w:rsid w:val="00367079"/>
    <w:rsid w:val="00371AD3"/>
    <w:rsid w:val="0037452F"/>
    <w:rsid w:val="00380999"/>
    <w:rsid w:val="00382A11"/>
    <w:rsid w:val="00383A30"/>
    <w:rsid w:val="00386C12"/>
    <w:rsid w:val="0039019C"/>
    <w:rsid w:val="003A7CAF"/>
    <w:rsid w:val="003C1CE8"/>
    <w:rsid w:val="003C419A"/>
    <w:rsid w:val="003C4A33"/>
    <w:rsid w:val="003E2D11"/>
    <w:rsid w:val="003E7969"/>
    <w:rsid w:val="003F2401"/>
    <w:rsid w:val="003F5470"/>
    <w:rsid w:val="003F6BBF"/>
    <w:rsid w:val="00406884"/>
    <w:rsid w:val="00406B89"/>
    <w:rsid w:val="00424D4A"/>
    <w:rsid w:val="00440D6A"/>
    <w:rsid w:val="0045177B"/>
    <w:rsid w:val="00451D94"/>
    <w:rsid w:val="004763EE"/>
    <w:rsid w:val="00492644"/>
    <w:rsid w:val="00494FEA"/>
    <w:rsid w:val="004A4492"/>
    <w:rsid w:val="004A4D0E"/>
    <w:rsid w:val="004A732A"/>
    <w:rsid w:val="004C5726"/>
    <w:rsid w:val="004D0486"/>
    <w:rsid w:val="004D1CAE"/>
    <w:rsid w:val="004D5B37"/>
    <w:rsid w:val="004D6E67"/>
    <w:rsid w:val="004E2CFB"/>
    <w:rsid w:val="004E3075"/>
    <w:rsid w:val="004E4600"/>
    <w:rsid w:val="004E478C"/>
    <w:rsid w:val="004E4F1F"/>
    <w:rsid w:val="004F12C0"/>
    <w:rsid w:val="00500473"/>
    <w:rsid w:val="00504700"/>
    <w:rsid w:val="00507BE4"/>
    <w:rsid w:val="0051148F"/>
    <w:rsid w:val="0053091D"/>
    <w:rsid w:val="005329C1"/>
    <w:rsid w:val="005330B3"/>
    <w:rsid w:val="00540980"/>
    <w:rsid w:val="00543394"/>
    <w:rsid w:val="00555CA9"/>
    <w:rsid w:val="00564AA8"/>
    <w:rsid w:val="0057441F"/>
    <w:rsid w:val="00576570"/>
    <w:rsid w:val="00592025"/>
    <w:rsid w:val="00592C9C"/>
    <w:rsid w:val="005B084E"/>
    <w:rsid w:val="005B7E0E"/>
    <w:rsid w:val="005C04CE"/>
    <w:rsid w:val="005C7303"/>
    <w:rsid w:val="005D46D6"/>
    <w:rsid w:val="005D7A42"/>
    <w:rsid w:val="005E01AD"/>
    <w:rsid w:val="005E26D6"/>
    <w:rsid w:val="005F0E6C"/>
    <w:rsid w:val="005F1581"/>
    <w:rsid w:val="005F2481"/>
    <w:rsid w:val="005F50BB"/>
    <w:rsid w:val="00600771"/>
    <w:rsid w:val="006149EA"/>
    <w:rsid w:val="00640B70"/>
    <w:rsid w:val="006445EB"/>
    <w:rsid w:val="006455C1"/>
    <w:rsid w:val="00646992"/>
    <w:rsid w:val="00646A69"/>
    <w:rsid w:val="006475B5"/>
    <w:rsid w:val="00651713"/>
    <w:rsid w:val="006707F5"/>
    <w:rsid w:val="00671085"/>
    <w:rsid w:val="00676268"/>
    <w:rsid w:val="00683ABA"/>
    <w:rsid w:val="006869F7"/>
    <w:rsid w:val="00687EB1"/>
    <w:rsid w:val="00692840"/>
    <w:rsid w:val="006A32B8"/>
    <w:rsid w:val="006B60FC"/>
    <w:rsid w:val="006C416D"/>
    <w:rsid w:val="006C5026"/>
    <w:rsid w:val="006D089B"/>
    <w:rsid w:val="006D108C"/>
    <w:rsid w:val="006D16B9"/>
    <w:rsid w:val="006D2734"/>
    <w:rsid w:val="00702928"/>
    <w:rsid w:val="007041B8"/>
    <w:rsid w:val="007114B8"/>
    <w:rsid w:val="00721073"/>
    <w:rsid w:val="00730E35"/>
    <w:rsid w:val="007317F8"/>
    <w:rsid w:val="007327FE"/>
    <w:rsid w:val="0073776C"/>
    <w:rsid w:val="00747E78"/>
    <w:rsid w:val="0075493D"/>
    <w:rsid w:val="007661DC"/>
    <w:rsid w:val="00766E2C"/>
    <w:rsid w:val="00782358"/>
    <w:rsid w:val="007A7013"/>
    <w:rsid w:val="007B7A8A"/>
    <w:rsid w:val="007D23E5"/>
    <w:rsid w:val="007D2815"/>
    <w:rsid w:val="007D5366"/>
    <w:rsid w:val="007D7183"/>
    <w:rsid w:val="007E0E2D"/>
    <w:rsid w:val="007F190C"/>
    <w:rsid w:val="007F4809"/>
    <w:rsid w:val="0080718E"/>
    <w:rsid w:val="00811185"/>
    <w:rsid w:val="00815E75"/>
    <w:rsid w:val="00817089"/>
    <w:rsid w:val="00830F77"/>
    <w:rsid w:val="00833FE8"/>
    <w:rsid w:val="00836623"/>
    <w:rsid w:val="00841C6E"/>
    <w:rsid w:val="008472A6"/>
    <w:rsid w:val="008548B3"/>
    <w:rsid w:val="00857E62"/>
    <w:rsid w:val="0086632F"/>
    <w:rsid w:val="00874F6D"/>
    <w:rsid w:val="0087627C"/>
    <w:rsid w:val="00880C06"/>
    <w:rsid w:val="008827D6"/>
    <w:rsid w:val="00882C46"/>
    <w:rsid w:val="00892246"/>
    <w:rsid w:val="00893660"/>
    <w:rsid w:val="008A5CEC"/>
    <w:rsid w:val="008D2028"/>
    <w:rsid w:val="008D2E07"/>
    <w:rsid w:val="008D4AAD"/>
    <w:rsid w:val="008D70FB"/>
    <w:rsid w:val="008F09A1"/>
    <w:rsid w:val="008F62FC"/>
    <w:rsid w:val="008F7048"/>
    <w:rsid w:val="0090103F"/>
    <w:rsid w:val="00903216"/>
    <w:rsid w:val="00913823"/>
    <w:rsid w:val="00913C98"/>
    <w:rsid w:val="0092209A"/>
    <w:rsid w:val="00925236"/>
    <w:rsid w:val="0095403D"/>
    <w:rsid w:val="0096471A"/>
    <w:rsid w:val="00987A5D"/>
    <w:rsid w:val="00991654"/>
    <w:rsid w:val="009955CA"/>
    <w:rsid w:val="009A53D7"/>
    <w:rsid w:val="009A61CD"/>
    <w:rsid w:val="009B67AF"/>
    <w:rsid w:val="009B7002"/>
    <w:rsid w:val="009C0BF5"/>
    <w:rsid w:val="009C5867"/>
    <w:rsid w:val="009C58DC"/>
    <w:rsid w:val="009D1A5F"/>
    <w:rsid w:val="009D6CF1"/>
    <w:rsid w:val="00A13755"/>
    <w:rsid w:val="00A17274"/>
    <w:rsid w:val="00A17B4F"/>
    <w:rsid w:val="00A31F1F"/>
    <w:rsid w:val="00A41FD2"/>
    <w:rsid w:val="00A544BB"/>
    <w:rsid w:val="00A54E22"/>
    <w:rsid w:val="00A55F05"/>
    <w:rsid w:val="00A736EB"/>
    <w:rsid w:val="00A84F9C"/>
    <w:rsid w:val="00A85E66"/>
    <w:rsid w:val="00A86841"/>
    <w:rsid w:val="00A97D8A"/>
    <w:rsid w:val="00AB2DDF"/>
    <w:rsid w:val="00AC2B2E"/>
    <w:rsid w:val="00AC40C2"/>
    <w:rsid w:val="00AC743F"/>
    <w:rsid w:val="00AD0870"/>
    <w:rsid w:val="00AD6677"/>
    <w:rsid w:val="00AD6E13"/>
    <w:rsid w:val="00AF1654"/>
    <w:rsid w:val="00AF2D1C"/>
    <w:rsid w:val="00AF38A9"/>
    <w:rsid w:val="00AF67D4"/>
    <w:rsid w:val="00B002D3"/>
    <w:rsid w:val="00B14351"/>
    <w:rsid w:val="00B22046"/>
    <w:rsid w:val="00B23579"/>
    <w:rsid w:val="00B3323E"/>
    <w:rsid w:val="00B36250"/>
    <w:rsid w:val="00B36B2A"/>
    <w:rsid w:val="00B40658"/>
    <w:rsid w:val="00B40AC7"/>
    <w:rsid w:val="00B40CA9"/>
    <w:rsid w:val="00B42BF3"/>
    <w:rsid w:val="00B51DD2"/>
    <w:rsid w:val="00B72048"/>
    <w:rsid w:val="00B7512D"/>
    <w:rsid w:val="00B83CFB"/>
    <w:rsid w:val="00B9076C"/>
    <w:rsid w:val="00B97A82"/>
    <w:rsid w:val="00BA1EB0"/>
    <w:rsid w:val="00BA7343"/>
    <w:rsid w:val="00BB6AE5"/>
    <w:rsid w:val="00BD0D3D"/>
    <w:rsid w:val="00BD6400"/>
    <w:rsid w:val="00BD6EBC"/>
    <w:rsid w:val="00BE3840"/>
    <w:rsid w:val="00BE667B"/>
    <w:rsid w:val="00C019BD"/>
    <w:rsid w:val="00C04095"/>
    <w:rsid w:val="00C07E42"/>
    <w:rsid w:val="00C149AC"/>
    <w:rsid w:val="00C3158D"/>
    <w:rsid w:val="00C34CA3"/>
    <w:rsid w:val="00C359D2"/>
    <w:rsid w:val="00C77B51"/>
    <w:rsid w:val="00C800D4"/>
    <w:rsid w:val="00C817FA"/>
    <w:rsid w:val="00C91B52"/>
    <w:rsid w:val="00C94217"/>
    <w:rsid w:val="00C9435E"/>
    <w:rsid w:val="00C94818"/>
    <w:rsid w:val="00CA4110"/>
    <w:rsid w:val="00CA4D71"/>
    <w:rsid w:val="00CA522E"/>
    <w:rsid w:val="00CB6822"/>
    <w:rsid w:val="00CC113B"/>
    <w:rsid w:val="00CC1A3B"/>
    <w:rsid w:val="00CC753E"/>
    <w:rsid w:val="00CC78CE"/>
    <w:rsid w:val="00CD3394"/>
    <w:rsid w:val="00CE2237"/>
    <w:rsid w:val="00CE7B40"/>
    <w:rsid w:val="00CF560C"/>
    <w:rsid w:val="00D07E21"/>
    <w:rsid w:val="00D17ABD"/>
    <w:rsid w:val="00D22E22"/>
    <w:rsid w:val="00D240A5"/>
    <w:rsid w:val="00D26160"/>
    <w:rsid w:val="00D31C35"/>
    <w:rsid w:val="00D36CA3"/>
    <w:rsid w:val="00D44FEF"/>
    <w:rsid w:val="00D463AB"/>
    <w:rsid w:val="00D63EFB"/>
    <w:rsid w:val="00D75523"/>
    <w:rsid w:val="00D75AC8"/>
    <w:rsid w:val="00D77560"/>
    <w:rsid w:val="00D82E34"/>
    <w:rsid w:val="00D85208"/>
    <w:rsid w:val="00D86BE6"/>
    <w:rsid w:val="00D94745"/>
    <w:rsid w:val="00DA27D4"/>
    <w:rsid w:val="00DA469C"/>
    <w:rsid w:val="00DB0D84"/>
    <w:rsid w:val="00DB23B0"/>
    <w:rsid w:val="00DB2DEC"/>
    <w:rsid w:val="00DB3631"/>
    <w:rsid w:val="00DB3C8C"/>
    <w:rsid w:val="00DB433E"/>
    <w:rsid w:val="00DB5E54"/>
    <w:rsid w:val="00DC4CA6"/>
    <w:rsid w:val="00DC53C9"/>
    <w:rsid w:val="00DD4B8B"/>
    <w:rsid w:val="00DE7CB1"/>
    <w:rsid w:val="00DF0BD7"/>
    <w:rsid w:val="00E0189F"/>
    <w:rsid w:val="00E05E57"/>
    <w:rsid w:val="00E07356"/>
    <w:rsid w:val="00E35442"/>
    <w:rsid w:val="00E36E86"/>
    <w:rsid w:val="00E4416B"/>
    <w:rsid w:val="00E47DED"/>
    <w:rsid w:val="00E5510E"/>
    <w:rsid w:val="00E5639D"/>
    <w:rsid w:val="00E628AD"/>
    <w:rsid w:val="00E6482F"/>
    <w:rsid w:val="00E67F25"/>
    <w:rsid w:val="00E74167"/>
    <w:rsid w:val="00E765CD"/>
    <w:rsid w:val="00E9223F"/>
    <w:rsid w:val="00EA2B00"/>
    <w:rsid w:val="00EB15A9"/>
    <w:rsid w:val="00EC106A"/>
    <w:rsid w:val="00EC7B05"/>
    <w:rsid w:val="00ED0DD1"/>
    <w:rsid w:val="00ED5A8F"/>
    <w:rsid w:val="00EE313F"/>
    <w:rsid w:val="00EF1F29"/>
    <w:rsid w:val="00F00BB3"/>
    <w:rsid w:val="00F00F9E"/>
    <w:rsid w:val="00F01903"/>
    <w:rsid w:val="00F0273F"/>
    <w:rsid w:val="00F043EF"/>
    <w:rsid w:val="00F10ACF"/>
    <w:rsid w:val="00F1558B"/>
    <w:rsid w:val="00F21068"/>
    <w:rsid w:val="00F23B28"/>
    <w:rsid w:val="00F25780"/>
    <w:rsid w:val="00F40D63"/>
    <w:rsid w:val="00F4750B"/>
    <w:rsid w:val="00F54102"/>
    <w:rsid w:val="00F54861"/>
    <w:rsid w:val="00F617AD"/>
    <w:rsid w:val="00F63C8C"/>
    <w:rsid w:val="00F7059F"/>
    <w:rsid w:val="00F75D5B"/>
    <w:rsid w:val="00F912CC"/>
    <w:rsid w:val="00F96FEA"/>
    <w:rsid w:val="00FA0DF0"/>
    <w:rsid w:val="00FA3B23"/>
    <w:rsid w:val="00FA547D"/>
    <w:rsid w:val="00FB2ACF"/>
    <w:rsid w:val="00FB57B5"/>
    <w:rsid w:val="00FD0099"/>
    <w:rsid w:val="00FD0A56"/>
    <w:rsid w:val="00F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styleId="Pogrubienie">
    <w:name w:val="Strong"/>
    <w:uiPriority w:val="22"/>
    <w:qFormat/>
    <w:rsid w:val="00492644"/>
    <w:rPr>
      <w:b/>
      <w:bCs/>
    </w:rPr>
  </w:style>
  <w:style w:type="character" w:customStyle="1" w:styleId="CharStyle15">
    <w:name w:val="Char Style 15"/>
    <w:basedOn w:val="Domylnaczcionkaakapitu"/>
    <w:link w:val="Style2"/>
    <w:uiPriority w:val="99"/>
    <w:rsid w:val="005D7A42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15"/>
    <w:uiPriority w:val="99"/>
    <w:rsid w:val="005D7A42"/>
    <w:pPr>
      <w:widowControl w:val="0"/>
      <w:shd w:val="clear" w:color="auto" w:fill="FFFFFF"/>
      <w:spacing w:before="480" w:after="0" w:line="274" w:lineRule="exact"/>
      <w:jc w:val="both"/>
    </w:pPr>
    <w:rPr>
      <w:sz w:val="23"/>
      <w:szCs w:val="23"/>
    </w:rPr>
  </w:style>
  <w:style w:type="character" w:customStyle="1" w:styleId="CharStyle3">
    <w:name w:val="Char Style 3"/>
    <w:rsid w:val="004763EE"/>
    <w:rPr>
      <w:sz w:val="12"/>
      <w:szCs w:val="12"/>
      <w:lang w:bidi="ar-SA"/>
    </w:rPr>
  </w:style>
  <w:style w:type="character" w:customStyle="1" w:styleId="CharStyle40">
    <w:name w:val="Char Style 40"/>
    <w:link w:val="Style39"/>
    <w:uiPriority w:val="99"/>
    <w:rsid w:val="004763EE"/>
    <w:rPr>
      <w:sz w:val="13"/>
      <w:szCs w:val="13"/>
      <w:shd w:val="clear" w:color="auto" w:fill="FFFFFF"/>
    </w:rPr>
  </w:style>
  <w:style w:type="paragraph" w:customStyle="1" w:styleId="Style39">
    <w:name w:val="Style 39"/>
    <w:basedOn w:val="Normalny"/>
    <w:link w:val="CharStyle40"/>
    <w:uiPriority w:val="99"/>
    <w:rsid w:val="004763EE"/>
    <w:pPr>
      <w:widowControl w:val="0"/>
      <w:shd w:val="clear" w:color="auto" w:fill="FFFFFF"/>
      <w:spacing w:after="120" w:line="173" w:lineRule="exact"/>
      <w:jc w:val="both"/>
    </w:pPr>
    <w:rPr>
      <w:sz w:val="13"/>
      <w:szCs w:val="13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763EE"/>
  </w:style>
  <w:style w:type="paragraph" w:customStyle="1" w:styleId="Tekst">
    <w:name w:val="Tekst"/>
    <w:basedOn w:val="Normalny"/>
    <w:rsid w:val="00CA4D71"/>
    <w:pPr>
      <w:widowControl w:val="0"/>
      <w:suppressLineNumbers/>
      <w:suppressAutoHyphens/>
      <w:spacing w:after="0" w:line="57" w:lineRule="atLeast"/>
    </w:pPr>
    <w:rPr>
      <w:rFonts w:ascii="Arial" w:eastAsia="HG Mincho Light J" w:hAnsi="Arial" w:cs="Times New Roman"/>
      <w:color w:val="000000"/>
      <w:sz w:val="16"/>
      <w:szCs w:val="20"/>
      <w:lang w:eastAsia="pl-PL"/>
    </w:rPr>
  </w:style>
  <w:style w:type="paragraph" w:customStyle="1" w:styleId="Style14">
    <w:name w:val="Style 14"/>
    <w:basedOn w:val="Normalny"/>
    <w:uiPriority w:val="99"/>
    <w:rsid w:val="00F617AD"/>
    <w:pPr>
      <w:widowControl w:val="0"/>
      <w:shd w:val="clear" w:color="auto" w:fill="FFFFFF"/>
      <w:spacing w:before="180" w:after="180" w:line="235" w:lineRule="exact"/>
      <w:jc w:val="both"/>
    </w:pPr>
    <w:rPr>
      <w:rFonts w:ascii="Arial" w:hAnsi="Arial" w:cs="Arial"/>
      <w:b/>
      <w:bCs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F475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75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styleId="Pogrubienie">
    <w:name w:val="Strong"/>
    <w:uiPriority w:val="22"/>
    <w:qFormat/>
    <w:rsid w:val="00492644"/>
    <w:rPr>
      <w:b/>
      <w:bCs/>
    </w:rPr>
  </w:style>
  <w:style w:type="character" w:customStyle="1" w:styleId="CharStyle15">
    <w:name w:val="Char Style 15"/>
    <w:basedOn w:val="Domylnaczcionkaakapitu"/>
    <w:link w:val="Style2"/>
    <w:uiPriority w:val="99"/>
    <w:rsid w:val="005D7A42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15"/>
    <w:uiPriority w:val="99"/>
    <w:rsid w:val="005D7A42"/>
    <w:pPr>
      <w:widowControl w:val="0"/>
      <w:shd w:val="clear" w:color="auto" w:fill="FFFFFF"/>
      <w:spacing w:before="480" w:after="0" w:line="274" w:lineRule="exact"/>
      <w:jc w:val="both"/>
    </w:pPr>
    <w:rPr>
      <w:sz w:val="23"/>
      <w:szCs w:val="23"/>
    </w:rPr>
  </w:style>
  <w:style w:type="character" w:customStyle="1" w:styleId="CharStyle3">
    <w:name w:val="Char Style 3"/>
    <w:rsid w:val="004763EE"/>
    <w:rPr>
      <w:sz w:val="12"/>
      <w:szCs w:val="12"/>
      <w:lang w:bidi="ar-SA"/>
    </w:rPr>
  </w:style>
  <w:style w:type="character" w:customStyle="1" w:styleId="CharStyle40">
    <w:name w:val="Char Style 40"/>
    <w:link w:val="Style39"/>
    <w:uiPriority w:val="99"/>
    <w:rsid w:val="004763EE"/>
    <w:rPr>
      <w:sz w:val="13"/>
      <w:szCs w:val="13"/>
      <w:shd w:val="clear" w:color="auto" w:fill="FFFFFF"/>
    </w:rPr>
  </w:style>
  <w:style w:type="paragraph" w:customStyle="1" w:styleId="Style39">
    <w:name w:val="Style 39"/>
    <w:basedOn w:val="Normalny"/>
    <w:link w:val="CharStyle40"/>
    <w:uiPriority w:val="99"/>
    <w:rsid w:val="004763EE"/>
    <w:pPr>
      <w:widowControl w:val="0"/>
      <w:shd w:val="clear" w:color="auto" w:fill="FFFFFF"/>
      <w:spacing w:after="120" w:line="173" w:lineRule="exact"/>
      <w:jc w:val="both"/>
    </w:pPr>
    <w:rPr>
      <w:sz w:val="13"/>
      <w:szCs w:val="13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763EE"/>
  </w:style>
  <w:style w:type="paragraph" w:customStyle="1" w:styleId="Tekst">
    <w:name w:val="Tekst"/>
    <w:basedOn w:val="Normalny"/>
    <w:rsid w:val="00CA4D71"/>
    <w:pPr>
      <w:widowControl w:val="0"/>
      <w:suppressLineNumbers/>
      <w:suppressAutoHyphens/>
      <w:spacing w:after="0" w:line="57" w:lineRule="atLeast"/>
    </w:pPr>
    <w:rPr>
      <w:rFonts w:ascii="Arial" w:eastAsia="HG Mincho Light J" w:hAnsi="Arial" w:cs="Times New Roman"/>
      <w:color w:val="000000"/>
      <w:sz w:val="16"/>
      <w:szCs w:val="20"/>
      <w:lang w:eastAsia="pl-PL"/>
    </w:rPr>
  </w:style>
  <w:style w:type="paragraph" w:customStyle="1" w:styleId="Style14">
    <w:name w:val="Style 14"/>
    <w:basedOn w:val="Normalny"/>
    <w:uiPriority w:val="99"/>
    <w:rsid w:val="00F617AD"/>
    <w:pPr>
      <w:widowControl w:val="0"/>
      <w:shd w:val="clear" w:color="auto" w:fill="FFFFFF"/>
      <w:spacing w:before="180" w:after="180" w:line="235" w:lineRule="exact"/>
      <w:jc w:val="both"/>
    </w:pPr>
    <w:rPr>
      <w:rFonts w:ascii="Arial" w:hAnsi="Arial" w:cs="Arial"/>
      <w:b/>
      <w:bCs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F475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75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F1457-DB92-4442-8D29-81168080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1200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mkowalski</dc:creator>
  <cp:lastModifiedBy>ADS</cp:lastModifiedBy>
  <cp:revision>14</cp:revision>
  <cp:lastPrinted>2017-11-22T07:20:00Z</cp:lastPrinted>
  <dcterms:created xsi:type="dcterms:W3CDTF">2018-03-05T13:10:00Z</dcterms:created>
  <dcterms:modified xsi:type="dcterms:W3CDTF">2018-03-15T11:34:00Z</dcterms:modified>
</cp:coreProperties>
</file>