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C8" w:rsidRDefault="001209C8" w:rsidP="001209C8">
      <w:pPr>
        <w:pStyle w:val="Nagwek"/>
        <w:rPr>
          <w:rFonts w:ascii="Arial" w:hAnsi="Arial" w:cs="Arial"/>
          <w:shd w:val="clear" w:color="auto" w:fill="FFFFFF"/>
        </w:rPr>
      </w:pPr>
      <w:r w:rsidRPr="002140CB">
        <w:rPr>
          <w:rFonts w:ascii="Arial" w:hAnsi="Arial" w:cs="Arial"/>
          <w:shd w:val="clear" w:color="auto" w:fill="FFFFFF"/>
        </w:rPr>
        <w:t>I.7013.9.2016.N</w:t>
      </w:r>
    </w:p>
    <w:p w:rsidR="00504700" w:rsidRPr="008827D6" w:rsidRDefault="00504700" w:rsidP="00AF2D1C">
      <w:pPr>
        <w:jc w:val="center"/>
        <w:rPr>
          <w:rFonts w:ascii="Arial" w:hAnsi="Arial" w:cs="Arial"/>
          <w:b/>
          <w:sz w:val="26"/>
          <w:szCs w:val="26"/>
        </w:rPr>
      </w:pPr>
      <w:r w:rsidRPr="008827D6">
        <w:rPr>
          <w:rFonts w:ascii="Arial" w:hAnsi="Arial" w:cs="Arial"/>
          <w:b/>
          <w:sz w:val="26"/>
          <w:szCs w:val="26"/>
        </w:rPr>
        <w:t>CZĘŚĆ III</w:t>
      </w:r>
    </w:p>
    <w:p w:rsidR="00504700" w:rsidRPr="008827D6" w:rsidRDefault="00504700" w:rsidP="00AF2D1C">
      <w:pPr>
        <w:spacing w:after="120"/>
        <w:jc w:val="center"/>
        <w:rPr>
          <w:rFonts w:ascii="Arial" w:hAnsi="Arial" w:cs="Arial"/>
          <w:b/>
          <w:sz w:val="26"/>
          <w:szCs w:val="26"/>
        </w:rPr>
      </w:pPr>
      <w:r w:rsidRPr="008827D6">
        <w:rPr>
          <w:rFonts w:ascii="Arial" w:hAnsi="Arial" w:cs="Arial"/>
          <w:b/>
          <w:sz w:val="26"/>
          <w:szCs w:val="26"/>
        </w:rPr>
        <w:t>OPIS PRZEDMIOTU ZAMÓWIENIA</w:t>
      </w:r>
    </w:p>
    <w:p w:rsidR="00504700" w:rsidRPr="006455C1" w:rsidRDefault="006455C1" w:rsidP="00AF2D1C">
      <w:pPr>
        <w:spacing w:after="120"/>
        <w:jc w:val="center"/>
        <w:rPr>
          <w:rFonts w:ascii="Arial" w:hAnsi="Arial" w:cs="Arial"/>
          <w:b/>
          <w:sz w:val="24"/>
          <w:szCs w:val="24"/>
        </w:rPr>
      </w:pPr>
      <w:r w:rsidRPr="006455C1">
        <w:rPr>
          <w:rFonts w:ascii="Arial" w:hAnsi="Arial" w:cs="Arial"/>
          <w:b/>
          <w:sz w:val="24"/>
          <w:szCs w:val="24"/>
        </w:rPr>
        <w:t xml:space="preserve">Budowa </w:t>
      </w:r>
      <w:r w:rsidRPr="006455C1">
        <w:rPr>
          <w:rFonts w:ascii="Arial" w:hAnsi="Arial" w:cs="Arial"/>
          <w:b/>
          <w:bCs/>
          <w:sz w:val="24"/>
          <w:szCs w:val="24"/>
        </w:rPr>
        <w:t>Centrum przesiadkowego w ramach projektu</w:t>
      </w:r>
      <w:r w:rsidRPr="006455C1">
        <w:rPr>
          <w:rFonts w:ascii="Arial" w:hAnsi="Arial" w:cs="Arial"/>
          <w:b/>
          <w:bCs/>
          <w:sz w:val="24"/>
          <w:szCs w:val="24"/>
        </w:rPr>
        <w:br/>
      </w:r>
      <w:r w:rsidRPr="006455C1">
        <w:rPr>
          <w:rFonts w:ascii="Arial" w:hAnsi="Arial" w:cs="Arial"/>
          <w:b/>
          <w:bCs/>
          <w:i/>
          <w:sz w:val="24"/>
          <w:szCs w:val="24"/>
        </w:rPr>
        <w:t>„</w:t>
      </w:r>
      <w:r w:rsidRPr="006455C1">
        <w:rPr>
          <w:rFonts w:ascii="Arial" w:hAnsi="Arial" w:cs="Arial"/>
          <w:b/>
          <w:i/>
          <w:sz w:val="24"/>
          <w:szCs w:val="24"/>
        </w:rPr>
        <w:t>Rozwój zrównoważonej mobilności miejskiej w Kołobrzegu</w:t>
      </w:r>
      <w:r w:rsidRPr="006455C1">
        <w:rPr>
          <w:rFonts w:ascii="Arial" w:hAnsi="Arial" w:cs="Arial"/>
          <w:b/>
          <w:sz w:val="24"/>
          <w:szCs w:val="24"/>
        </w:rPr>
        <w:t>”</w:t>
      </w:r>
    </w:p>
    <w:p w:rsidR="00504700" w:rsidRPr="00172056" w:rsidRDefault="00504700" w:rsidP="00AF2D1C">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rsidR="003C1CE8" w:rsidRDefault="00504700" w:rsidP="006455C1">
      <w:pPr>
        <w:spacing w:after="0" w:line="240" w:lineRule="auto"/>
        <w:jc w:val="both"/>
        <w:rPr>
          <w:rFonts w:ascii="Arial" w:hAnsi="Arial" w:cs="Arial"/>
        </w:rPr>
      </w:pPr>
      <w:r w:rsidRPr="006707F5">
        <w:rPr>
          <w:rFonts w:ascii="Arial" w:hAnsi="Arial" w:cs="Arial"/>
        </w:rPr>
        <w:t>Przedmiotem zamówienia jest wykonanie, zgodnie ze specyfikacją istot</w:t>
      </w:r>
      <w:r w:rsidR="00B42BF3" w:rsidRPr="006707F5">
        <w:rPr>
          <w:rFonts w:ascii="Arial" w:hAnsi="Arial" w:cs="Arial"/>
        </w:rPr>
        <w:t>nych warunków zamówienia oraz z</w:t>
      </w:r>
      <w:r w:rsidRPr="006707F5">
        <w:rPr>
          <w:rFonts w:ascii="Arial" w:hAnsi="Arial" w:cs="Arial"/>
        </w:rPr>
        <w:t xml:space="preserve">godnie z dokumentacją projektową, zadania: </w:t>
      </w:r>
      <w:r w:rsidRPr="006707F5">
        <w:rPr>
          <w:rFonts w:ascii="Arial" w:hAnsi="Arial" w:cs="Arial"/>
          <w:b/>
        </w:rPr>
        <w:t>„</w:t>
      </w:r>
      <w:r w:rsidR="00492644" w:rsidRPr="006A03B9">
        <w:rPr>
          <w:rStyle w:val="Pogrubienie"/>
          <w:sz w:val="24"/>
          <w:bdr w:val="none" w:sz="0" w:space="0" w:color="auto" w:frame="1"/>
          <w:shd w:val="clear" w:color="auto" w:fill="FFFFFF"/>
        </w:rPr>
        <w:t xml:space="preserve">Budowa Centrum Przesiadkowego </w:t>
      </w:r>
      <w:r w:rsidR="00220C87">
        <w:rPr>
          <w:rStyle w:val="Pogrubienie"/>
          <w:sz w:val="24"/>
          <w:bdr w:val="none" w:sz="0" w:space="0" w:color="auto" w:frame="1"/>
          <w:shd w:val="clear" w:color="auto" w:fill="FFFFFF"/>
        </w:rPr>
        <w:t>przy ul. Bałtyckiej i inwestycji towarzyszących w m. Kołobrzeg</w:t>
      </w:r>
      <w:r w:rsidRPr="006707F5">
        <w:rPr>
          <w:rFonts w:ascii="Arial" w:hAnsi="Arial" w:cs="Arial"/>
          <w:b/>
        </w:rPr>
        <w:t>”</w:t>
      </w:r>
      <w:r w:rsidR="003C1CE8">
        <w:rPr>
          <w:rFonts w:ascii="Arial" w:hAnsi="Arial" w:cs="Arial"/>
        </w:rPr>
        <w:t>.</w:t>
      </w:r>
    </w:p>
    <w:p w:rsidR="00BD6400" w:rsidRDefault="006455C1" w:rsidP="006455C1">
      <w:pPr>
        <w:pStyle w:val="Akapitzlist"/>
        <w:spacing w:before="240" w:after="0"/>
        <w:ind w:left="0"/>
        <w:contextualSpacing w:val="0"/>
        <w:jc w:val="both"/>
        <w:rPr>
          <w:rFonts w:ascii="Arial" w:hAnsi="Arial" w:cs="Arial"/>
        </w:rPr>
      </w:pPr>
      <w:r w:rsidRPr="006455C1">
        <w:rPr>
          <w:rFonts w:ascii="Arial" w:hAnsi="Arial" w:cs="Arial"/>
          <w:b/>
          <w:bCs/>
          <w:sz w:val="24"/>
          <w:szCs w:val="24"/>
        </w:rPr>
        <w:t>Centrum przesiadkowe</w:t>
      </w:r>
      <w:r w:rsidR="00543394" w:rsidRPr="00543394">
        <w:rPr>
          <w:rFonts w:ascii="Arial" w:hAnsi="Arial" w:cs="Arial"/>
        </w:rPr>
        <w:t xml:space="preserve"> zlokalizowane</w:t>
      </w:r>
      <w:r>
        <w:rPr>
          <w:rFonts w:ascii="Arial" w:hAnsi="Arial" w:cs="Arial"/>
        </w:rPr>
        <w:t xml:space="preserve"> jest</w:t>
      </w:r>
      <w:r w:rsidR="00543394" w:rsidRPr="00543394">
        <w:rPr>
          <w:rFonts w:ascii="Arial" w:hAnsi="Arial" w:cs="Arial"/>
        </w:rPr>
        <w:t xml:space="preserve"> na dział</w:t>
      </w:r>
      <w:r w:rsidR="00424D4A">
        <w:rPr>
          <w:rFonts w:ascii="Arial" w:hAnsi="Arial" w:cs="Arial"/>
        </w:rPr>
        <w:t>kach:</w:t>
      </w:r>
      <w:r w:rsidR="00BB6AE5">
        <w:rPr>
          <w:rFonts w:ascii="Arial" w:hAnsi="Arial" w:cs="Arial"/>
        </w:rPr>
        <w:t xml:space="preserve"> 5/2; </w:t>
      </w:r>
      <w:r w:rsidR="00BB6AE5" w:rsidRPr="00BB6AE5">
        <w:rPr>
          <w:rFonts w:ascii="Arial" w:hAnsi="Arial" w:cs="Arial"/>
        </w:rPr>
        <w:t>6/1; 11; 12</w:t>
      </w:r>
      <w:r w:rsidR="00BB6AE5">
        <w:rPr>
          <w:rFonts w:ascii="Arial" w:hAnsi="Arial" w:cs="Arial"/>
        </w:rPr>
        <w:t xml:space="preserve"> obręb 3 i dz. nr 2 obręb 10 miasta </w:t>
      </w:r>
      <w:r w:rsidR="00B72048" w:rsidRPr="00543394">
        <w:rPr>
          <w:rFonts w:ascii="Arial" w:hAnsi="Arial" w:cs="Arial"/>
        </w:rPr>
        <w:t>Kołobrzeg</w:t>
      </w:r>
      <w:r w:rsidR="00830F77">
        <w:rPr>
          <w:rFonts w:ascii="Arial" w:hAnsi="Arial" w:cs="Arial"/>
        </w:rPr>
        <w:t xml:space="preserve">. </w:t>
      </w:r>
      <w:r>
        <w:rPr>
          <w:rFonts w:ascii="Arial" w:hAnsi="Arial" w:cs="Arial"/>
        </w:rPr>
        <w:t>Zadanie obejmuje:</w:t>
      </w:r>
    </w:p>
    <w:p w:rsidR="0095403D" w:rsidRPr="0095403D" w:rsidRDefault="002C1A6A" w:rsidP="0095403D">
      <w:pPr>
        <w:pStyle w:val="Akapitzlist"/>
        <w:numPr>
          <w:ilvl w:val="0"/>
          <w:numId w:val="34"/>
        </w:numPr>
        <w:spacing w:before="120" w:after="0"/>
        <w:ind w:left="426" w:hanging="426"/>
        <w:contextualSpacing w:val="0"/>
        <w:jc w:val="both"/>
        <w:rPr>
          <w:rFonts w:ascii="Arial" w:hAnsi="Arial" w:cs="Arial"/>
          <w:b/>
          <w:color w:val="000000" w:themeColor="text1"/>
        </w:rPr>
      </w:pPr>
      <w:r>
        <w:rPr>
          <w:rFonts w:ascii="Arial" w:hAnsi="Arial" w:cs="Arial"/>
          <w:b/>
          <w:color w:val="000000" w:themeColor="text1"/>
        </w:rPr>
        <w:t>Roboty drogowe</w:t>
      </w:r>
    </w:p>
    <w:p w:rsidR="00543394" w:rsidRPr="002C1A6A" w:rsidRDefault="002C1A6A" w:rsidP="00343D66">
      <w:pPr>
        <w:pStyle w:val="Akapitzlist"/>
        <w:numPr>
          <w:ilvl w:val="0"/>
          <w:numId w:val="17"/>
        </w:numPr>
        <w:spacing w:after="0" w:line="240" w:lineRule="auto"/>
        <w:ind w:left="709" w:hanging="425"/>
        <w:contextualSpacing w:val="0"/>
        <w:jc w:val="both"/>
        <w:rPr>
          <w:rFonts w:ascii="Arial" w:hAnsi="Arial" w:cs="Arial"/>
          <w:bCs/>
        </w:rPr>
      </w:pPr>
      <w:r>
        <w:rPr>
          <w:rFonts w:ascii="Arial" w:hAnsi="Arial" w:cs="Arial"/>
        </w:rPr>
        <w:t>Roboty przygotowawcze i ziemne: pomiary, rozbiórki, roboty ziemne.</w:t>
      </w:r>
    </w:p>
    <w:p w:rsidR="002C1A6A" w:rsidRPr="002C1A6A" w:rsidRDefault="002C1A6A" w:rsidP="00343D66">
      <w:pPr>
        <w:pStyle w:val="Akapitzlist"/>
        <w:numPr>
          <w:ilvl w:val="0"/>
          <w:numId w:val="17"/>
        </w:numPr>
        <w:spacing w:after="0" w:line="240" w:lineRule="auto"/>
        <w:ind w:left="709" w:hanging="425"/>
        <w:contextualSpacing w:val="0"/>
        <w:jc w:val="both"/>
        <w:rPr>
          <w:rFonts w:ascii="Arial" w:hAnsi="Arial" w:cs="Arial"/>
          <w:bCs/>
        </w:rPr>
      </w:pPr>
      <w:r>
        <w:rPr>
          <w:rFonts w:ascii="Arial" w:hAnsi="Arial" w:cs="Arial"/>
        </w:rPr>
        <w:t>Roboty nawierzchniowe: krawężniki, podbudowy, nawierzchnie, odwodnienie liniowe i przepusty.</w:t>
      </w:r>
    </w:p>
    <w:p w:rsidR="002C1A6A" w:rsidRPr="002C1A6A" w:rsidRDefault="002C1A6A" w:rsidP="00343D66">
      <w:pPr>
        <w:pStyle w:val="Akapitzlist"/>
        <w:numPr>
          <w:ilvl w:val="0"/>
          <w:numId w:val="17"/>
        </w:numPr>
        <w:spacing w:after="0" w:line="240" w:lineRule="auto"/>
        <w:ind w:left="709" w:hanging="425"/>
        <w:contextualSpacing w:val="0"/>
        <w:jc w:val="both"/>
        <w:rPr>
          <w:rFonts w:ascii="Arial" w:hAnsi="Arial" w:cs="Arial"/>
          <w:bCs/>
        </w:rPr>
      </w:pPr>
      <w:r>
        <w:rPr>
          <w:rFonts w:ascii="Arial" w:hAnsi="Arial" w:cs="Arial"/>
        </w:rPr>
        <w:t>Ogrodzenie</w:t>
      </w:r>
    </w:p>
    <w:p w:rsidR="002C1A6A" w:rsidRPr="002C1A6A" w:rsidRDefault="002C1A6A" w:rsidP="00343D66">
      <w:pPr>
        <w:pStyle w:val="Akapitzlist"/>
        <w:numPr>
          <w:ilvl w:val="0"/>
          <w:numId w:val="17"/>
        </w:numPr>
        <w:spacing w:after="0" w:line="240" w:lineRule="auto"/>
        <w:ind w:left="709" w:hanging="425"/>
        <w:contextualSpacing w:val="0"/>
        <w:jc w:val="both"/>
        <w:rPr>
          <w:rFonts w:ascii="Arial" w:hAnsi="Arial" w:cs="Arial"/>
          <w:bCs/>
        </w:rPr>
      </w:pPr>
      <w:r>
        <w:rPr>
          <w:rFonts w:ascii="Arial" w:hAnsi="Arial" w:cs="Arial"/>
        </w:rPr>
        <w:t>Organizacja ruchu</w:t>
      </w:r>
    </w:p>
    <w:p w:rsidR="002C1A6A" w:rsidRPr="002C1A6A" w:rsidRDefault="002C1A6A" w:rsidP="00343D66">
      <w:pPr>
        <w:pStyle w:val="Akapitzlist"/>
        <w:numPr>
          <w:ilvl w:val="0"/>
          <w:numId w:val="17"/>
        </w:numPr>
        <w:spacing w:after="0" w:line="240" w:lineRule="auto"/>
        <w:ind w:left="709" w:hanging="425"/>
        <w:contextualSpacing w:val="0"/>
        <w:jc w:val="both"/>
        <w:rPr>
          <w:rFonts w:ascii="Arial" w:hAnsi="Arial" w:cs="Arial"/>
          <w:bCs/>
        </w:rPr>
      </w:pPr>
      <w:r>
        <w:rPr>
          <w:rFonts w:ascii="Arial" w:hAnsi="Arial" w:cs="Arial"/>
        </w:rPr>
        <w:t>Zieleń</w:t>
      </w:r>
    </w:p>
    <w:p w:rsidR="002C1A6A" w:rsidRPr="002C1A6A" w:rsidRDefault="002C1A6A" w:rsidP="00343D66">
      <w:pPr>
        <w:pStyle w:val="Akapitzlist"/>
        <w:numPr>
          <w:ilvl w:val="0"/>
          <w:numId w:val="17"/>
        </w:numPr>
        <w:spacing w:after="0" w:line="240" w:lineRule="auto"/>
        <w:ind w:left="709" w:hanging="425"/>
        <w:contextualSpacing w:val="0"/>
        <w:jc w:val="both"/>
        <w:rPr>
          <w:rFonts w:ascii="Arial" w:hAnsi="Arial" w:cs="Arial"/>
          <w:bCs/>
        </w:rPr>
      </w:pPr>
      <w:r>
        <w:rPr>
          <w:rFonts w:ascii="Arial" w:hAnsi="Arial" w:cs="Arial"/>
        </w:rPr>
        <w:t>Roboty uzupełniające</w:t>
      </w:r>
    </w:p>
    <w:p w:rsidR="002C1A6A" w:rsidRPr="002C1A6A" w:rsidRDefault="002C1A6A" w:rsidP="002C1A6A">
      <w:pPr>
        <w:pStyle w:val="Akapitzlist"/>
        <w:numPr>
          <w:ilvl w:val="0"/>
          <w:numId w:val="34"/>
        </w:numPr>
        <w:spacing w:before="120" w:after="0"/>
        <w:ind w:left="426" w:hanging="426"/>
        <w:contextualSpacing w:val="0"/>
        <w:jc w:val="both"/>
        <w:rPr>
          <w:rFonts w:ascii="Arial" w:hAnsi="Arial" w:cs="Arial"/>
          <w:b/>
          <w:color w:val="000000" w:themeColor="text1"/>
        </w:rPr>
      </w:pPr>
      <w:r w:rsidRPr="00FF6DE5">
        <w:rPr>
          <w:rFonts w:ascii="Arial" w:hAnsi="Arial" w:cs="Arial"/>
          <w:b/>
        </w:rPr>
        <w:t>Roboty branży sanitarnej</w:t>
      </w:r>
    </w:p>
    <w:p w:rsidR="002C1A6A" w:rsidRDefault="002C1A6A" w:rsidP="00343D66">
      <w:pPr>
        <w:pStyle w:val="Akapitzlist"/>
        <w:numPr>
          <w:ilvl w:val="0"/>
          <w:numId w:val="37"/>
        </w:numPr>
        <w:spacing w:after="0" w:line="240" w:lineRule="auto"/>
        <w:ind w:left="709" w:hanging="425"/>
        <w:contextualSpacing w:val="0"/>
        <w:jc w:val="both"/>
        <w:rPr>
          <w:rFonts w:ascii="Arial" w:hAnsi="Arial" w:cs="Arial"/>
        </w:rPr>
      </w:pPr>
      <w:r>
        <w:rPr>
          <w:rFonts w:ascii="Arial" w:hAnsi="Arial" w:cs="Arial"/>
        </w:rPr>
        <w:t>Budowa zbiornika retencyjnego</w:t>
      </w:r>
    </w:p>
    <w:p w:rsidR="002C1A6A" w:rsidRDefault="002C1A6A" w:rsidP="00343D66">
      <w:pPr>
        <w:pStyle w:val="Akapitzlist"/>
        <w:numPr>
          <w:ilvl w:val="0"/>
          <w:numId w:val="37"/>
        </w:numPr>
        <w:spacing w:after="0" w:line="240" w:lineRule="auto"/>
        <w:ind w:left="709" w:hanging="425"/>
        <w:contextualSpacing w:val="0"/>
        <w:jc w:val="both"/>
        <w:rPr>
          <w:rFonts w:ascii="Arial" w:hAnsi="Arial" w:cs="Arial"/>
        </w:rPr>
      </w:pPr>
      <w:r>
        <w:rPr>
          <w:rFonts w:ascii="Arial" w:hAnsi="Arial" w:cs="Arial"/>
        </w:rPr>
        <w:t>Roboty ziemne kanalizacji deszczowej, sanitarnej oraz wodociągu</w:t>
      </w:r>
    </w:p>
    <w:p w:rsidR="002C1A6A" w:rsidRDefault="002C1A6A" w:rsidP="00343D66">
      <w:pPr>
        <w:pStyle w:val="Akapitzlist"/>
        <w:numPr>
          <w:ilvl w:val="0"/>
          <w:numId w:val="37"/>
        </w:numPr>
        <w:spacing w:after="0" w:line="240" w:lineRule="auto"/>
        <w:ind w:left="709" w:hanging="425"/>
        <w:contextualSpacing w:val="0"/>
        <w:jc w:val="both"/>
        <w:rPr>
          <w:rFonts w:ascii="Arial" w:hAnsi="Arial" w:cs="Arial"/>
        </w:rPr>
      </w:pPr>
      <w:r>
        <w:rPr>
          <w:rFonts w:ascii="Arial" w:hAnsi="Arial" w:cs="Arial"/>
        </w:rPr>
        <w:t>Roboty instalacyjne</w:t>
      </w:r>
    </w:p>
    <w:p w:rsidR="002C1A6A" w:rsidRDefault="002C1A6A" w:rsidP="002C1A6A">
      <w:pPr>
        <w:pStyle w:val="Akapitzlist"/>
        <w:numPr>
          <w:ilvl w:val="0"/>
          <w:numId w:val="34"/>
        </w:numPr>
        <w:spacing w:before="120" w:after="0"/>
        <w:ind w:left="426" w:hanging="426"/>
        <w:contextualSpacing w:val="0"/>
        <w:jc w:val="both"/>
        <w:rPr>
          <w:rFonts w:ascii="Arial" w:hAnsi="Arial" w:cs="Arial"/>
          <w:b/>
        </w:rPr>
      </w:pPr>
      <w:r w:rsidRPr="00FF6DE5">
        <w:rPr>
          <w:rFonts w:ascii="Arial" w:hAnsi="Arial" w:cs="Arial"/>
          <w:b/>
        </w:rPr>
        <w:t>Roboty branży elektrycznej</w:t>
      </w:r>
    </w:p>
    <w:p w:rsidR="002C1A6A" w:rsidRDefault="002C1A6A" w:rsidP="00343D66">
      <w:pPr>
        <w:pStyle w:val="Akapitzlist"/>
        <w:numPr>
          <w:ilvl w:val="0"/>
          <w:numId w:val="38"/>
        </w:numPr>
        <w:spacing w:after="0" w:line="240" w:lineRule="auto"/>
        <w:ind w:left="709" w:hanging="425"/>
        <w:contextualSpacing w:val="0"/>
        <w:jc w:val="both"/>
        <w:rPr>
          <w:rFonts w:ascii="Arial" w:hAnsi="Arial" w:cs="Arial"/>
        </w:rPr>
      </w:pPr>
      <w:r>
        <w:rPr>
          <w:rFonts w:ascii="Arial" w:hAnsi="Arial" w:cs="Arial"/>
        </w:rPr>
        <w:t xml:space="preserve">Budowa linii zasilającej </w:t>
      </w:r>
      <w:proofErr w:type="spellStart"/>
      <w:r>
        <w:rPr>
          <w:rFonts w:ascii="Arial" w:hAnsi="Arial" w:cs="Arial"/>
        </w:rPr>
        <w:t>nn</w:t>
      </w:r>
      <w:proofErr w:type="spellEnd"/>
      <w:r>
        <w:rPr>
          <w:rFonts w:ascii="Arial" w:hAnsi="Arial" w:cs="Arial"/>
        </w:rPr>
        <w:t xml:space="preserve"> – 0,4 </w:t>
      </w:r>
      <w:proofErr w:type="spellStart"/>
      <w:r>
        <w:rPr>
          <w:rFonts w:ascii="Arial" w:hAnsi="Arial" w:cs="Arial"/>
        </w:rPr>
        <w:t>kV</w:t>
      </w:r>
      <w:proofErr w:type="spellEnd"/>
    </w:p>
    <w:p w:rsidR="002C1A6A" w:rsidRPr="002C1A6A" w:rsidRDefault="002C1A6A" w:rsidP="00343D66">
      <w:pPr>
        <w:pStyle w:val="Akapitzlist"/>
        <w:numPr>
          <w:ilvl w:val="0"/>
          <w:numId w:val="38"/>
        </w:numPr>
        <w:spacing w:after="0" w:line="240" w:lineRule="auto"/>
        <w:ind w:left="709" w:hanging="425"/>
        <w:contextualSpacing w:val="0"/>
        <w:jc w:val="both"/>
        <w:rPr>
          <w:rFonts w:ascii="Arial" w:hAnsi="Arial" w:cs="Arial"/>
        </w:rPr>
      </w:pPr>
      <w:r>
        <w:rPr>
          <w:rFonts w:ascii="Arial" w:hAnsi="Arial" w:cs="Arial"/>
        </w:rPr>
        <w:t>Budowa oświetlenie zewnętrznego oraz zasilania budynku toalety</w:t>
      </w:r>
    </w:p>
    <w:p w:rsidR="00564AA8" w:rsidRPr="00564AA8" w:rsidRDefault="00564AA8" w:rsidP="0095403D">
      <w:pPr>
        <w:pStyle w:val="Akapitzlist"/>
        <w:numPr>
          <w:ilvl w:val="0"/>
          <w:numId w:val="34"/>
        </w:numPr>
        <w:spacing w:before="120" w:after="0"/>
        <w:ind w:left="426" w:hanging="426"/>
        <w:contextualSpacing w:val="0"/>
        <w:jc w:val="both"/>
        <w:rPr>
          <w:rFonts w:ascii="Arial" w:hAnsi="Arial" w:cs="Arial"/>
          <w:b/>
          <w:bCs/>
        </w:rPr>
      </w:pPr>
      <w:r w:rsidRPr="00FF6DE5">
        <w:rPr>
          <w:rFonts w:ascii="Arial" w:hAnsi="Arial" w:cs="Arial"/>
          <w:b/>
        </w:rPr>
        <w:t>Konstrukcje stalowe</w:t>
      </w:r>
    </w:p>
    <w:p w:rsidR="00564AA8" w:rsidRDefault="00564AA8" w:rsidP="00343D66">
      <w:pPr>
        <w:pStyle w:val="Akapitzlist"/>
        <w:numPr>
          <w:ilvl w:val="0"/>
          <w:numId w:val="39"/>
        </w:numPr>
        <w:spacing w:after="0" w:line="240" w:lineRule="auto"/>
        <w:ind w:left="709" w:hanging="425"/>
        <w:contextualSpacing w:val="0"/>
        <w:jc w:val="both"/>
        <w:rPr>
          <w:rFonts w:ascii="Arial" w:hAnsi="Arial" w:cs="Arial"/>
        </w:rPr>
      </w:pPr>
      <w:r>
        <w:rPr>
          <w:rFonts w:ascii="Arial" w:hAnsi="Arial" w:cs="Arial"/>
        </w:rPr>
        <w:t>Dostawa i montaż wiat przystankowych</w:t>
      </w:r>
    </w:p>
    <w:p w:rsidR="00564AA8" w:rsidRDefault="00564AA8" w:rsidP="00343D66">
      <w:pPr>
        <w:pStyle w:val="Akapitzlist"/>
        <w:numPr>
          <w:ilvl w:val="0"/>
          <w:numId w:val="39"/>
        </w:numPr>
        <w:spacing w:after="0" w:line="240" w:lineRule="auto"/>
        <w:ind w:left="709" w:hanging="425"/>
        <w:contextualSpacing w:val="0"/>
        <w:jc w:val="both"/>
        <w:rPr>
          <w:rFonts w:ascii="Arial" w:hAnsi="Arial" w:cs="Arial"/>
        </w:rPr>
      </w:pPr>
      <w:r>
        <w:rPr>
          <w:rFonts w:ascii="Arial" w:hAnsi="Arial" w:cs="Arial"/>
        </w:rPr>
        <w:t>Dostawa i montaż wiat rowerowych</w:t>
      </w:r>
    </w:p>
    <w:p w:rsidR="00564AA8" w:rsidRDefault="00564AA8" w:rsidP="00343D66">
      <w:pPr>
        <w:pStyle w:val="Akapitzlist"/>
        <w:numPr>
          <w:ilvl w:val="0"/>
          <w:numId w:val="39"/>
        </w:numPr>
        <w:spacing w:after="0" w:line="240" w:lineRule="auto"/>
        <w:ind w:left="709" w:hanging="425"/>
        <w:contextualSpacing w:val="0"/>
        <w:jc w:val="both"/>
        <w:rPr>
          <w:rFonts w:ascii="Arial" w:hAnsi="Arial" w:cs="Arial"/>
        </w:rPr>
      </w:pPr>
      <w:r>
        <w:rPr>
          <w:rFonts w:ascii="Arial" w:hAnsi="Arial" w:cs="Arial"/>
        </w:rPr>
        <w:t>Dostawa i montaż słupa multimedialnego</w:t>
      </w:r>
      <w:r w:rsidR="001209C8" w:rsidRPr="001209C8">
        <w:rPr>
          <w:rFonts w:ascii="Arial" w:hAnsi="Arial" w:cs="Arial"/>
        </w:rPr>
        <w:t xml:space="preserve"> z ładowarką urządzeń mobilnych, latarnią, słupem reklamowym, automatycznym układem zasilania typu ogniwo </w:t>
      </w:r>
      <w:proofErr w:type="spellStart"/>
      <w:r w:rsidR="001209C8" w:rsidRPr="001209C8">
        <w:rPr>
          <w:rFonts w:ascii="Arial" w:hAnsi="Arial" w:cs="Arial"/>
        </w:rPr>
        <w:t>fotowoltaniczne</w:t>
      </w:r>
      <w:proofErr w:type="spellEnd"/>
      <w:r w:rsidR="001209C8" w:rsidRPr="001209C8">
        <w:rPr>
          <w:rFonts w:ascii="Arial" w:hAnsi="Arial" w:cs="Arial"/>
        </w:rPr>
        <w:t xml:space="preserve"> i stacją naprawczą dla rowerów</w:t>
      </w:r>
    </w:p>
    <w:p w:rsidR="00564AA8" w:rsidRDefault="00564AA8" w:rsidP="00343D66">
      <w:pPr>
        <w:pStyle w:val="Akapitzlist"/>
        <w:numPr>
          <w:ilvl w:val="0"/>
          <w:numId w:val="39"/>
        </w:numPr>
        <w:spacing w:after="0" w:line="240" w:lineRule="auto"/>
        <w:ind w:left="709" w:hanging="425"/>
        <w:contextualSpacing w:val="0"/>
        <w:jc w:val="both"/>
        <w:rPr>
          <w:rFonts w:ascii="Arial" w:hAnsi="Arial" w:cs="Arial"/>
        </w:rPr>
      </w:pPr>
      <w:r>
        <w:rPr>
          <w:rFonts w:ascii="Arial" w:hAnsi="Arial" w:cs="Arial"/>
        </w:rPr>
        <w:t>Dostawa i montaż toalety automatycznej</w:t>
      </w:r>
    </w:p>
    <w:p w:rsidR="00F0273F" w:rsidRDefault="00F0273F" w:rsidP="00F0273F">
      <w:pPr>
        <w:spacing w:after="0"/>
        <w:ind w:left="425"/>
        <w:jc w:val="both"/>
        <w:rPr>
          <w:rFonts w:ascii="Arial" w:hAnsi="Arial" w:cs="Arial"/>
        </w:rPr>
      </w:pPr>
    </w:p>
    <w:p w:rsidR="00F0273F" w:rsidRDefault="00F0273F" w:rsidP="00F0273F">
      <w:pPr>
        <w:spacing w:after="0"/>
        <w:jc w:val="both"/>
        <w:rPr>
          <w:rFonts w:ascii="Arial" w:hAnsi="Arial" w:cs="Arial"/>
        </w:rPr>
      </w:pPr>
      <w:r>
        <w:rPr>
          <w:rFonts w:ascii="Arial" w:hAnsi="Arial" w:cs="Arial"/>
        </w:rPr>
        <w:t>Szczegółowy opis w/w robót budowlanych przewidzianych do wykonania w ramach niniejszego zamówienia publicznego opisany został w dokumentacji projektowej, która zawiera:</w:t>
      </w:r>
    </w:p>
    <w:p w:rsidR="00F0273F" w:rsidRDefault="00F0273F" w:rsidP="00F0273F">
      <w:pPr>
        <w:pStyle w:val="Akapitzlist"/>
        <w:numPr>
          <w:ilvl w:val="0"/>
          <w:numId w:val="40"/>
        </w:numPr>
        <w:spacing w:after="0"/>
        <w:ind w:left="782" w:hanging="357"/>
        <w:jc w:val="both"/>
        <w:rPr>
          <w:rFonts w:ascii="Arial" w:hAnsi="Arial" w:cs="Arial"/>
        </w:rPr>
      </w:pPr>
      <w:r>
        <w:rPr>
          <w:rFonts w:ascii="Arial" w:hAnsi="Arial" w:cs="Arial"/>
        </w:rPr>
        <w:t>Projekt zagospodarowania terenu,</w:t>
      </w:r>
    </w:p>
    <w:p w:rsidR="00F0273F" w:rsidRDefault="00F0273F" w:rsidP="00F0273F">
      <w:pPr>
        <w:pStyle w:val="Akapitzlist"/>
        <w:numPr>
          <w:ilvl w:val="0"/>
          <w:numId w:val="40"/>
        </w:numPr>
        <w:jc w:val="both"/>
        <w:rPr>
          <w:rFonts w:ascii="Arial" w:hAnsi="Arial" w:cs="Arial"/>
        </w:rPr>
      </w:pPr>
      <w:r>
        <w:rPr>
          <w:rFonts w:ascii="Arial" w:hAnsi="Arial" w:cs="Arial"/>
        </w:rPr>
        <w:t>Projekt budowlany branży drogowej i branży elektrycznej,</w:t>
      </w:r>
    </w:p>
    <w:p w:rsidR="00F0273F" w:rsidRDefault="00F0273F" w:rsidP="00F0273F">
      <w:pPr>
        <w:pStyle w:val="Akapitzlist"/>
        <w:numPr>
          <w:ilvl w:val="0"/>
          <w:numId w:val="40"/>
        </w:numPr>
        <w:spacing w:after="0"/>
        <w:ind w:left="782" w:hanging="357"/>
        <w:jc w:val="both"/>
        <w:rPr>
          <w:rFonts w:ascii="Arial" w:hAnsi="Arial" w:cs="Arial"/>
        </w:rPr>
      </w:pPr>
      <w:r>
        <w:rPr>
          <w:rFonts w:ascii="Arial" w:hAnsi="Arial" w:cs="Arial"/>
        </w:rPr>
        <w:t>Projekt budowlany przyłącza oraz instalacji zewnętrznej kanalizacji deszczowej, sanitarnej i wodociągowej,</w:t>
      </w:r>
    </w:p>
    <w:p w:rsidR="00F0273F" w:rsidRDefault="00F0273F" w:rsidP="00F0273F">
      <w:pPr>
        <w:spacing w:after="0"/>
        <w:ind w:left="851"/>
        <w:jc w:val="both"/>
        <w:rPr>
          <w:rFonts w:ascii="Arial" w:hAnsi="Arial" w:cs="Arial"/>
        </w:rPr>
      </w:pPr>
      <w:r>
        <w:rPr>
          <w:rFonts w:ascii="Arial" w:hAnsi="Arial" w:cs="Arial"/>
        </w:rPr>
        <w:t>objęte pozwoleniem na budowę decyzja nr 246/2016 znak AP-1.7840.1.234-4.2016.WP z dnia 30.11.2016 r. wydanym przez Wojewodę Zachodniopomorskiego.</w:t>
      </w:r>
    </w:p>
    <w:p w:rsidR="00F0273F" w:rsidRDefault="00F0273F" w:rsidP="00F0273F">
      <w:pPr>
        <w:pStyle w:val="Akapitzlist"/>
        <w:numPr>
          <w:ilvl w:val="0"/>
          <w:numId w:val="40"/>
        </w:numPr>
        <w:spacing w:after="0"/>
        <w:jc w:val="both"/>
        <w:rPr>
          <w:rFonts w:ascii="Arial" w:hAnsi="Arial" w:cs="Arial"/>
        </w:rPr>
      </w:pPr>
      <w:r>
        <w:rPr>
          <w:rFonts w:ascii="Arial" w:hAnsi="Arial" w:cs="Arial"/>
        </w:rPr>
        <w:t xml:space="preserve">Projekt budowlany przyłącza kanalizacji deszczowej </w:t>
      </w:r>
    </w:p>
    <w:p w:rsidR="00F0273F" w:rsidRDefault="00F0273F" w:rsidP="00F0273F">
      <w:pPr>
        <w:spacing w:after="0"/>
        <w:ind w:left="851"/>
        <w:jc w:val="both"/>
        <w:rPr>
          <w:rFonts w:ascii="Arial" w:hAnsi="Arial" w:cs="Arial"/>
        </w:rPr>
      </w:pPr>
      <w:r>
        <w:rPr>
          <w:rFonts w:ascii="Arial" w:hAnsi="Arial" w:cs="Arial"/>
        </w:rPr>
        <w:lastRenderedPageBreak/>
        <w:t>na które wydano zaświadczenie o nie wniesieniu sprzeciwu do zamiaru budowy przyłączą znak AP-17843.1.599-2.2016-WEP z dnia 26.01.2017 r.</w:t>
      </w:r>
    </w:p>
    <w:p w:rsidR="00F0273F" w:rsidRDefault="00F0273F" w:rsidP="00F0273F">
      <w:pPr>
        <w:pStyle w:val="Akapitzlist"/>
        <w:numPr>
          <w:ilvl w:val="0"/>
          <w:numId w:val="40"/>
        </w:numPr>
        <w:jc w:val="both"/>
        <w:rPr>
          <w:rFonts w:ascii="Arial" w:hAnsi="Arial" w:cs="Arial"/>
        </w:rPr>
      </w:pPr>
      <w:r>
        <w:rPr>
          <w:rFonts w:ascii="Arial" w:hAnsi="Arial" w:cs="Arial"/>
        </w:rPr>
        <w:t>Projekt budowlany branży drogowej i branży elektrycznej,</w:t>
      </w:r>
    </w:p>
    <w:p w:rsidR="00F0273F" w:rsidRDefault="00F0273F" w:rsidP="00F0273F">
      <w:pPr>
        <w:pStyle w:val="Akapitzlist"/>
        <w:numPr>
          <w:ilvl w:val="0"/>
          <w:numId w:val="40"/>
        </w:numPr>
        <w:spacing w:after="0"/>
        <w:ind w:left="782" w:hanging="357"/>
        <w:jc w:val="both"/>
        <w:rPr>
          <w:rFonts w:ascii="Arial" w:hAnsi="Arial" w:cs="Arial"/>
        </w:rPr>
      </w:pPr>
      <w:r>
        <w:rPr>
          <w:rFonts w:ascii="Arial" w:hAnsi="Arial" w:cs="Arial"/>
        </w:rPr>
        <w:t>Projekt budowlany przyłącza oraz instalacji zewnętrznej kanalizacji deszczowej, sanitarnej i wodociągowej,</w:t>
      </w:r>
    </w:p>
    <w:p w:rsidR="00F0273F" w:rsidRDefault="00F0273F" w:rsidP="00F0273F">
      <w:pPr>
        <w:spacing w:after="0"/>
        <w:ind w:left="851"/>
        <w:jc w:val="both"/>
        <w:rPr>
          <w:rFonts w:ascii="Arial" w:hAnsi="Arial" w:cs="Arial"/>
        </w:rPr>
      </w:pPr>
      <w:r>
        <w:rPr>
          <w:rFonts w:ascii="Arial" w:hAnsi="Arial" w:cs="Arial"/>
        </w:rPr>
        <w:t>objęte pozwoleniem na budowę decyzja nr 00751/2016 znak B.6740.00704.2016 z dnia 08.11.2016 r. wydanym przez Starostę Kołobrzeskiego.</w:t>
      </w:r>
    </w:p>
    <w:p w:rsidR="00F0273F" w:rsidRDefault="00F0273F" w:rsidP="00F0273F">
      <w:pPr>
        <w:pStyle w:val="Akapitzlist"/>
        <w:numPr>
          <w:ilvl w:val="0"/>
          <w:numId w:val="40"/>
        </w:numPr>
        <w:spacing w:after="0"/>
        <w:jc w:val="both"/>
        <w:rPr>
          <w:rFonts w:ascii="Arial" w:hAnsi="Arial" w:cs="Arial"/>
        </w:rPr>
      </w:pPr>
      <w:r>
        <w:rPr>
          <w:rFonts w:ascii="Arial" w:hAnsi="Arial" w:cs="Arial"/>
        </w:rPr>
        <w:t>Projekt wykonawczy oświetlenia zewnętrznego oraz zasilania budynku toalety,</w:t>
      </w:r>
    </w:p>
    <w:p w:rsidR="00F0273F" w:rsidRDefault="00F0273F" w:rsidP="00F0273F">
      <w:pPr>
        <w:pStyle w:val="Akapitzlist"/>
        <w:numPr>
          <w:ilvl w:val="0"/>
          <w:numId w:val="40"/>
        </w:numPr>
        <w:spacing w:after="0"/>
        <w:jc w:val="both"/>
        <w:rPr>
          <w:rFonts w:ascii="Arial" w:hAnsi="Arial" w:cs="Arial"/>
        </w:rPr>
      </w:pPr>
      <w:r>
        <w:rPr>
          <w:rFonts w:ascii="Arial" w:hAnsi="Arial" w:cs="Arial"/>
        </w:rPr>
        <w:t>Projekt zmiany stałej organizacji ruchu,</w:t>
      </w:r>
    </w:p>
    <w:p w:rsidR="00F0273F" w:rsidRDefault="00F0273F" w:rsidP="00F0273F">
      <w:pPr>
        <w:pStyle w:val="Akapitzlist"/>
        <w:numPr>
          <w:ilvl w:val="0"/>
          <w:numId w:val="40"/>
        </w:numPr>
        <w:spacing w:after="0"/>
        <w:jc w:val="both"/>
        <w:rPr>
          <w:rFonts w:ascii="Arial" w:hAnsi="Arial" w:cs="Arial"/>
        </w:rPr>
      </w:pPr>
      <w:r>
        <w:rPr>
          <w:rFonts w:ascii="Arial" w:hAnsi="Arial" w:cs="Arial"/>
        </w:rPr>
        <w:t>Specyfikacje techniczne wykonania i odbioru robót branży drogowej i elektrycznej.</w:t>
      </w:r>
    </w:p>
    <w:p w:rsidR="00D75523" w:rsidRDefault="005D7A42" w:rsidP="0095403D">
      <w:pPr>
        <w:pStyle w:val="Akapitzlist"/>
        <w:numPr>
          <w:ilvl w:val="0"/>
          <w:numId w:val="34"/>
        </w:numPr>
        <w:spacing w:before="120" w:after="0"/>
        <w:ind w:left="426" w:hanging="426"/>
        <w:contextualSpacing w:val="0"/>
        <w:jc w:val="both"/>
        <w:rPr>
          <w:rFonts w:ascii="Arial" w:hAnsi="Arial" w:cs="Arial"/>
          <w:b/>
          <w:bCs/>
        </w:rPr>
      </w:pPr>
      <w:r w:rsidRPr="006455C1">
        <w:rPr>
          <w:rFonts w:ascii="Arial" w:hAnsi="Arial" w:cs="Arial"/>
          <w:b/>
        </w:rPr>
        <w:t>Prace</w:t>
      </w:r>
      <w:r>
        <w:rPr>
          <w:rFonts w:ascii="Arial" w:hAnsi="Arial" w:cs="Arial"/>
          <w:b/>
          <w:bCs/>
        </w:rPr>
        <w:t xml:space="preserve"> archeologiczne</w:t>
      </w:r>
    </w:p>
    <w:p w:rsidR="005D7A42" w:rsidRDefault="005D7A42" w:rsidP="005D7A42">
      <w:pPr>
        <w:spacing w:before="120" w:after="0"/>
        <w:jc w:val="both"/>
        <w:rPr>
          <w:rStyle w:val="CharStyle15"/>
          <w:rFonts w:ascii="Arial" w:hAnsi="Arial" w:cs="Arial"/>
          <w:color w:val="000000"/>
          <w:sz w:val="22"/>
        </w:rPr>
      </w:pPr>
      <w:r w:rsidRPr="005D7A42">
        <w:rPr>
          <w:rStyle w:val="CharStyle15"/>
          <w:rFonts w:ascii="Arial" w:hAnsi="Arial" w:cs="Arial"/>
          <w:color w:val="000000"/>
          <w:sz w:val="22"/>
        </w:rPr>
        <w:t xml:space="preserve">W ramach realizacji inwestycji przewidziana jest m.in. wymiana gruntu, co wiąże się ze znacznym zakresem robót </w:t>
      </w:r>
      <w:r>
        <w:rPr>
          <w:rStyle w:val="CharStyle15"/>
          <w:rFonts w:ascii="Arial" w:hAnsi="Arial" w:cs="Arial"/>
          <w:color w:val="000000"/>
          <w:sz w:val="22"/>
        </w:rPr>
        <w:t>z</w:t>
      </w:r>
      <w:r w:rsidRPr="005D7A42">
        <w:rPr>
          <w:rStyle w:val="CharStyle15"/>
          <w:rFonts w:ascii="Arial" w:hAnsi="Arial" w:cs="Arial"/>
          <w:color w:val="000000"/>
          <w:sz w:val="22"/>
        </w:rPr>
        <w:t>iemnych. Wykonywanie prac ziemnych na zabytkach, jakimi są fortyfikacje miejskie, przyczyni</w:t>
      </w:r>
      <w:r w:rsidR="005B7E0E">
        <w:rPr>
          <w:rStyle w:val="CharStyle15"/>
          <w:rFonts w:ascii="Arial" w:hAnsi="Arial" w:cs="Arial"/>
          <w:color w:val="000000"/>
          <w:sz w:val="22"/>
        </w:rPr>
        <w:t>ć</w:t>
      </w:r>
      <w:r w:rsidRPr="005D7A42">
        <w:rPr>
          <w:rStyle w:val="CharStyle15"/>
          <w:rFonts w:ascii="Arial" w:hAnsi="Arial" w:cs="Arial"/>
          <w:color w:val="000000"/>
          <w:sz w:val="22"/>
        </w:rPr>
        <w:t xml:space="preserve"> się </w:t>
      </w:r>
      <w:r w:rsidR="005B7E0E">
        <w:rPr>
          <w:rStyle w:val="CharStyle15"/>
          <w:rFonts w:ascii="Arial" w:hAnsi="Arial" w:cs="Arial"/>
          <w:color w:val="000000"/>
          <w:sz w:val="22"/>
        </w:rPr>
        <w:t xml:space="preserve">może </w:t>
      </w:r>
      <w:r w:rsidRPr="005D7A42">
        <w:rPr>
          <w:rStyle w:val="CharStyle15"/>
          <w:rFonts w:ascii="Arial" w:hAnsi="Arial" w:cs="Arial"/>
          <w:color w:val="000000"/>
          <w:sz w:val="22"/>
        </w:rPr>
        <w:t xml:space="preserve">do odkrycia niewidocznych obecnie na powierzchni ziemi, reliktów systemu obronnego miasta oraz zabytków ruchomych (w szczególności militariów) związanych z historią miasta, dlatego </w:t>
      </w:r>
      <w:r w:rsidR="005B7E0E">
        <w:rPr>
          <w:rStyle w:val="CharStyle15"/>
          <w:rFonts w:ascii="Arial" w:hAnsi="Arial" w:cs="Arial"/>
          <w:color w:val="000000"/>
          <w:sz w:val="22"/>
        </w:rPr>
        <w:t xml:space="preserve">celem uniknięcia ich zniszczeniu należy </w:t>
      </w:r>
      <w:r w:rsidRPr="005D7A42">
        <w:rPr>
          <w:rStyle w:val="CharStyle15"/>
          <w:rFonts w:ascii="Arial" w:hAnsi="Arial" w:cs="Arial"/>
          <w:color w:val="000000"/>
          <w:sz w:val="22"/>
        </w:rPr>
        <w:t>przeprowad</w:t>
      </w:r>
      <w:r w:rsidR="005B7E0E">
        <w:rPr>
          <w:rStyle w:val="CharStyle15"/>
          <w:rFonts w:ascii="Arial" w:hAnsi="Arial" w:cs="Arial"/>
          <w:color w:val="000000"/>
          <w:sz w:val="22"/>
        </w:rPr>
        <w:t>zić</w:t>
      </w:r>
      <w:r w:rsidRPr="005D7A42">
        <w:rPr>
          <w:rStyle w:val="CharStyle15"/>
          <w:rFonts w:ascii="Arial" w:hAnsi="Arial" w:cs="Arial"/>
          <w:color w:val="000000"/>
          <w:sz w:val="22"/>
        </w:rPr>
        <w:t xml:space="preserve"> interwencyjn</w:t>
      </w:r>
      <w:r w:rsidR="005B7E0E">
        <w:rPr>
          <w:rStyle w:val="CharStyle15"/>
          <w:rFonts w:ascii="Arial" w:hAnsi="Arial" w:cs="Arial"/>
          <w:color w:val="000000"/>
          <w:sz w:val="22"/>
        </w:rPr>
        <w:t>e</w:t>
      </w:r>
      <w:r w:rsidRPr="005D7A42">
        <w:rPr>
          <w:rStyle w:val="CharStyle15"/>
          <w:rFonts w:ascii="Arial" w:hAnsi="Arial" w:cs="Arial"/>
          <w:color w:val="000000"/>
          <w:sz w:val="22"/>
        </w:rPr>
        <w:t xml:space="preserve"> bada</w:t>
      </w:r>
      <w:r w:rsidR="005B7E0E">
        <w:rPr>
          <w:rStyle w:val="CharStyle15"/>
          <w:rFonts w:ascii="Arial" w:hAnsi="Arial" w:cs="Arial"/>
          <w:color w:val="000000"/>
          <w:sz w:val="22"/>
        </w:rPr>
        <w:t>nia archeologiczne</w:t>
      </w:r>
      <w:r w:rsidRPr="005D7A42">
        <w:rPr>
          <w:rStyle w:val="CharStyle15"/>
          <w:rFonts w:ascii="Arial" w:hAnsi="Arial" w:cs="Arial"/>
          <w:color w:val="000000"/>
          <w:sz w:val="22"/>
        </w:rPr>
        <w:t>.</w:t>
      </w:r>
      <w:r w:rsidR="005B7E0E">
        <w:rPr>
          <w:rStyle w:val="CharStyle15"/>
          <w:rFonts w:ascii="Arial" w:hAnsi="Arial" w:cs="Arial"/>
          <w:color w:val="000000"/>
          <w:sz w:val="22"/>
        </w:rPr>
        <w:t xml:space="preserve"> </w:t>
      </w:r>
    </w:p>
    <w:p w:rsidR="005B7E0E" w:rsidRPr="005B7E0E" w:rsidRDefault="005B7E0E" w:rsidP="005B7E0E">
      <w:pPr>
        <w:spacing w:before="120" w:after="0"/>
        <w:jc w:val="both"/>
        <w:rPr>
          <w:rStyle w:val="CharStyle15"/>
          <w:rFonts w:ascii="Arial" w:hAnsi="Arial" w:cs="Arial"/>
          <w:color w:val="000000"/>
          <w:sz w:val="22"/>
        </w:rPr>
      </w:pPr>
      <w:r w:rsidRPr="005B7E0E">
        <w:rPr>
          <w:rStyle w:val="CharStyle15"/>
          <w:rFonts w:ascii="Arial" w:hAnsi="Arial" w:cs="Arial"/>
          <w:color w:val="000000"/>
          <w:sz w:val="22"/>
        </w:rPr>
        <w:t>W związku z</w:t>
      </w:r>
      <w:r>
        <w:rPr>
          <w:rStyle w:val="CharStyle15"/>
          <w:rFonts w:ascii="Arial" w:hAnsi="Arial" w:cs="Arial"/>
          <w:color w:val="000000"/>
          <w:sz w:val="22"/>
        </w:rPr>
        <w:t xml:space="preserve"> tym</w:t>
      </w:r>
      <w:r w:rsidRPr="005B7E0E">
        <w:rPr>
          <w:rStyle w:val="CharStyle15"/>
          <w:rFonts w:ascii="Arial" w:hAnsi="Arial" w:cs="Arial"/>
          <w:color w:val="000000"/>
          <w:sz w:val="22"/>
        </w:rPr>
        <w:t xml:space="preserve">, zgodnie z art. 31 ust. </w:t>
      </w:r>
      <w:r w:rsidR="00220C87" w:rsidRPr="00220C87">
        <w:rPr>
          <w:rStyle w:val="CharStyle15"/>
          <w:rFonts w:ascii="Arial" w:hAnsi="Arial" w:cs="Arial"/>
          <w:color w:val="000000"/>
          <w:sz w:val="22"/>
        </w:rPr>
        <w:t>1</w:t>
      </w:r>
      <w:r w:rsidRPr="00220C87">
        <w:rPr>
          <w:rStyle w:val="CharStyle15"/>
          <w:rFonts w:ascii="Arial" w:hAnsi="Arial" w:cs="Arial"/>
          <w:color w:val="000000"/>
          <w:sz w:val="22"/>
        </w:rPr>
        <w:t>a</w:t>
      </w:r>
      <w:r w:rsidRPr="005B7E0E">
        <w:rPr>
          <w:rStyle w:val="CharStyle15"/>
          <w:rFonts w:ascii="Arial" w:hAnsi="Arial" w:cs="Arial"/>
          <w:color w:val="000000"/>
          <w:sz w:val="22"/>
        </w:rPr>
        <w:t xml:space="preserve">, art. 36 ust. 1 pkt 5 ustawy o ochronie zabytków i opiece nad zabytkami z dnia 23 lipca 2003 r. </w:t>
      </w:r>
      <w:r w:rsidRPr="00220C87">
        <w:rPr>
          <w:rStyle w:val="CharStyle15"/>
          <w:rFonts w:ascii="Arial" w:hAnsi="Arial" w:cs="Arial"/>
          <w:i/>
          <w:color w:val="000000"/>
          <w:sz w:val="22"/>
        </w:rPr>
        <w:t>(Dz.</w:t>
      </w:r>
      <w:r w:rsidR="00220C87">
        <w:rPr>
          <w:rStyle w:val="CharStyle15"/>
          <w:rFonts w:ascii="Arial" w:hAnsi="Arial" w:cs="Arial"/>
          <w:i/>
          <w:color w:val="000000"/>
          <w:sz w:val="22"/>
        </w:rPr>
        <w:t xml:space="preserve"> </w:t>
      </w:r>
      <w:r w:rsidRPr="00220C87">
        <w:rPr>
          <w:rStyle w:val="CharStyle15"/>
          <w:rFonts w:ascii="Arial" w:hAnsi="Arial" w:cs="Arial"/>
          <w:i/>
          <w:color w:val="000000"/>
          <w:sz w:val="22"/>
        </w:rPr>
        <w:t xml:space="preserve">U. z 2014 r. poz. 1446 z </w:t>
      </w:r>
      <w:proofErr w:type="spellStart"/>
      <w:r w:rsidRPr="00220C87">
        <w:rPr>
          <w:rStyle w:val="CharStyle15"/>
          <w:rFonts w:ascii="Arial" w:hAnsi="Arial" w:cs="Arial"/>
          <w:i/>
          <w:color w:val="000000"/>
          <w:sz w:val="22"/>
        </w:rPr>
        <w:t>późn</w:t>
      </w:r>
      <w:proofErr w:type="spellEnd"/>
      <w:r w:rsidRPr="00220C87">
        <w:rPr>
          <w:rStyle w:val="CharStyle15"/>
          <w:rFonts w:ascii="Arial" w:hAnsi="Arial" w:cs="Arial"/>
          <w:i/>
          <w:color w:val="000000"/>
          <w:sz w:val="22"/>
        </w:rPr>
        <w:t>. zm</w:t>
      </w:r>
      <w:r w:rsidR="00220C87">
        <w:rPr>
          <w:rStyle w:val="CharStyle15"/>
          <w:rFonts w:ascii="Arial" w:hAnsi="Arial" w:cs="Arial"/>
          <w:i/>
          <w:color w:val="000000"/>
          <w:sz w:val="22"/>
        </w:rPr>
        <w:t>.</w:t>
      </w:r>
      <w:r w:rsidRPr="00220C87">
        <w:rPr>
          <w:rStyle w:val="CharStyle15"/>
          <w:rFonts w:ascii="Arial" w:hAnsi="Arial" w:cs="Arial"/>
          <w:i/>
          <w:color w:val="000000"/>
          <w:sz w:val="22"/>
        </w:rPr>
        <w:t>)</w:t>
      </w:r>
      <w:r w:rsidRPr="005B7E0E">
        <w:rPr>
          <w:rStyle w:val="CharStyle15"/>
          <w:rFonts w:ascii="Arial" w:hAnsi="Arial" w:cs="Arial"/>
          <w:color w:val="000000"/>
          <w:sz w:val="22"/>
        </w:rPr>
        <w:t xml:space="preserve">, Rozporządzenia Ministra Kultury i Dziedzictwa Narodowego z dnia 14 października 2015 r. w sprawie prowadzenia prac konserwatorskich, prac restauratorskich, robót budowlanych, badań konserwatorskich, badań architektonicznych i innych działań przy zabytku wpisanym do rejestru zabytków oraz badań archeologicznych i poszukiwań zabytków (Dz.U. z 2015 r. poz. 1789), </w:t>
      </w:r>
      <w:r>
        <w:rPr>
          <w:rStyle w:val="CharStyle15"/>
          <w:rFonts w:ascii="Arial" w:hAnsi="Arial" w:cs="Arial"/>
          <w:color w:val="000000"/>
          <w:sz w:val="22"/>
        </w:rPr>
        <w:t xml:space="preserve">Wykonawca </w:t>
      </w:r>
      <w:r w:rsidR="00AB2DDF">
        <w:rPr>
          <w:rStyle w:val="CharStyle15"/>
          <w:rFonts w:ascii="Arial" w:hAnsi="Arial" w:cs="Arial"/>
          <w:color w:val="000000"/>
          <w:sz w:val="22"/>
        </w:rPr>
        <w:t xml:space="preserve">przeprowadzi </w:t>
      </w:r>
      <w:r>
        <w:rPr>
          <w:rStyle w:val="CharStyle15"/>
          <w:rFonts w:ascii="Arial" w:hAnsi="Arial" w:cs="Arial"/>
          <w:color w:val="000000"/>
          <w:sz w:val="22"/>
        </w:rPr>
        <w:t>lub z</w:t>
      </w:r>
      <w:r w:rsidRPr="005B7E0E">
        <w:rPr>
          <w:rStyle w:val="CharStyle15"/>
          <w:rFonts w:ascii="Arial" w:hAnsi="Arial" w:cs="Arial"/>
          <w:color w:val="000000"/>
          <w:sz w:val="22"/>
        </w:rPr>
        <w:t>le</w:t>
      </w:r>
      <w:r>
        <w:rPr>
          <w:rStyle w:val="CharStyle15"/>
          <w:rFonts w:ascii="Arial" w:hAnsi="Arial" w:cs="Arial"/>
          <w:color w:val="000000"/>
          <w:sz w:val="22"/>
        </w:rPr>
        <w:t xml:space="preserve">ci </w:t>
      </w:r>
      <w:r w:rsidRPr="005B7E0E">
        <w:rPr>
          <w:rStyle w:val="CharStyle15"/>
          <w:rFonts w:ascii="Arial" w:hAnsi="Arial" w:cs="Arial"/>
          <w:color w:val="000000"/>
          <w:sz w:val="22"/>
        </w:rPr>
        <w:t>przeprowadzeni</w:t>
      </w:r>
      <w:r w:rsidR="00AB2DDF">
        <w:rPr>
          <w:rStyle w:val="CharStyle15"/>
          <w:rFonts w:ascii="Arial" w:hAnsi="Arial" w:cs="Arial"/>
          <w:color w:val="000000"/>
          <w:sz w:val="22"/>
        </w:rPr>
        <w:t>e</w:t>
      </w:r>
      <w:r w:rsidRPr="005B7E0E">
        <w:rPr>
          <w:rStyle w:val="CharStyle15"/>
          <w:rFonts w:ascii="Arial" w:hAnsi="Arial" w:cs="Arial"/>
          <w:color w:val="000000"/>
          <w:sz w:val="22"/>
        </w:rPr>
        <w:t xml:space="preserve"> interwencyjnych badań archeologicznych wyspecjalizowanej jednostce badawczej (osobie prawnej lub fizycznej).</w:t>
      </w:r>
      <w:r w:rsidR="00AB2DDF">
        <w:rPr>
          <w:rStyle w:val="CharStyle15"/>
          <w:rFonts w:ascii="Arial" w:hAnsi="Arial" w:cs="Arial"/>
          <w:color w:val="000000"/>
          <w:sz w:val="22"/>
        </w:rPr>
        <w:t xml:space="preserve"> Koszt tych prac uwzględni w cenie oferty.</w:t>
      </w:r>
    </w:p>
    <w:p w:rsidR="005B7E0E" w:rsidRDefault="00AB2DDF" w:rsidP="005B7E0E">
      <w:pPr>
        <w:spacing w:before="120" w:after="0"/>
        <w:jc w:val="both"/>
        <w:rPr>
          <w:rStyle w:val="CharStyle15"/>
          <w:rFonts w:ascii="Arial" w:hAnsi="Arial" w:cs="Arial"/>
          <w:color w:val="000000"/>
          <w:sz w:val="22"/>
        </w:rPr>
      </w:pPr>
      <w:r>
        <w:rPr>
          <w:rStyle w:val="CharStyle15"/>
          <w:rFonts w:ascii="Arial" w:hAnsi="Arial" w:cs="Arial"/>
          <w:color w:val="000000"/>
          <w:sz w:val="22"/>
        </w:rPr>
        <w:t>P</w:t>
      </w:r>
      <w:r w:rsidRPr="005B7E0E">
        <w:rPr>
          <w:rStyle w:val="CharStyle15"/>
          <w:rFonts w:ascii="Arial" w:hAnsi="Arial" w:cs="Arial"/>
          <w:color w:val="000000"/>
          <w:sz w:val="22"/>
        </w:rPr>
        <w:t xml:space="preserve">rzed przystąpieniem do prac ziemnych </w:t>
      </w:r>
      <w:r>
        <w:rPr>
          <w:rStyle w:val="CharStyle15"/>
          <w:rFonts w:ascii="Arial" w:hAnsi="Arial" w:cs="Arial"/>
          <w:color w:val="000000"/>
          <w:sz w:val="22"/>
        </w:rPr>
        <w:t>Wykonawca opracuje program badań archeologicznych i u</w:t>
      </w:r>
      <w:r w:rsidR="005B7E0E" w:rsidRPr="005B7E0E">
        <w:rPr>
          <w:rStyle w:val="CharStyle15"/>
          <w:rFonts w:ascii="Arial" w:hAnsi="Arial" w:cs="Arial"/>
          <w:color w:val="000000"/>
          <w:sz w:val="22"/>
        </w:rPr>
        <w:t>zyska</w:t>
      </w:r>
      <w:r>
        <w:rPr>
          <w:rStyle w:val="CharStyle15"/>
          <w:rFonts w:ascii="Arial" w:hAnsi="Arial" w:cs="Arial"/>
          <w:color w:val="000000"/>
          <w:sz w:val="22"/>
        </w:rPr>
        <w:t xml:space="preserve"> w imieniu Zamawiającego </w:t>
      </w:r>
      <w:r w:rsidR="005B7E0E" w:rsidRPr="005B7E0E">
        <w:rPr>
          <w:rStyle w:val="CharStyle15"/>
          <w:rFonts w:ascii="Arial" w:hAnsi="Arial" w:cs="Arial"/>
          <w:color w:val="000000"/>
          <w:sz w:val="22"/>
        </w:rPr>
        <w:t xml:space="preserve"> stosowne pozwoleni</w:t>
      </w:r>
      <w:r>
        <w:rPr>
          <w:rStyle w:val="CharStyle15"/>
          <w:rFonts w:ascii="Arial" w:hAnsi="Arial" w:cs="Arial"/>
          <w:color w:val="000000"/>
          <w:sz w:val="22"/>
        </w:rPr>
        <w:t>e</w:t>
      </w:r>
      <w:r w:rsidR="005B7E0E" w:rsidRPr="005B7E0E">
        <w:rPr>
          <w:rStyle w:val="CharStyle15"/>
          <w:rFonts w:ascii="Arial" w:hAnsi="Arial" w:cs="Arial"/>
          <w:color w:val="000000"/>
          <w:sz w:val="22"/>
        </w:rPr>
        <w:t xml:space="preserve"> Zachodniopomorskiego Wojewódzkiego Konserwatora Zabytków na prowadzenie badań archeologicznych.</w:t>
      </w:r>
    </w:p>
    <w:p w:rsidR="00702928" w:rsidRDefault="00AB2DDF" w:rsidP="00AB2DDF">
      <w:pPr>
        <w:pStyle w:val="Style2"/>
        <w:shd w:val="clear" w:color="auto" w:fill="auto"/>
        <w:tabs>
          <w:tab w:val="left" w:pos="322"/>
        </w:tabs>
        <w:spacing w:before="0" w:line="240" w:lineRule="auto"/>
        <w:ind w:right="20"/>
        <w:rPr>
          <w:rStyle w:val="CharStyle15"/>
          <w:rFonts w:ascii="Arial" w:hAnsi="Arial" w:cs="Arial"/>
          <w:color w:val="000000"/>
          <w:sz w:val="22"/>
        </w:rPr>
      </w:pPr>
      <w:r>
        <w:rPr>
          <w:rStyle w:val="CharStyle15"/>
          <w:rFonts w:ascii="Arial" w:hAnsi="Arial" w:cs="Arial"/>
          <w:color w:val="000000"/>
          <w:sz w:val="22"/>
        </w:rPr>
        <w:t xml:space="preserve">Wykonawca w cenie oferty uwzględni </w:t>
      </w:r>
      <w:r w:rsidR="00C149AC">
        <w:rPr>
          <w:rStyle w:val="CharStyle15"/>
          <w:rFonts w:ascii="Arial" w:hAnsi="Arial" w:cs="Arial"/>
          <w:color w:val="000000"/>
          <w:sz w:val="22"/>
        </w:rPr>
        <w:t xml:space="preserve">również </w:t>
      </w:r>
      <w:r>
        <w:rPr>
          <w:rStyle w:val="CharStyle15"/>
          <w:rFonts w:ascii="Arial" w:hAnsi="Arial" w:cs="Arial"/>
          <w:color w:val="000000"/>
          <w:sz w:val="22"/>
        </w:rPr>
        <w:t>koszty</w:t>
      </w:r>
      <w:r w:rsidR="00702928">
        <w:rPr>
          <w:rStyle w:val="CharStyle15"/>
          <w:rFonts w:ascii="Arial" w:hAnsi="Arial" w:cs="Arial"/>
          <w:color w:val="000000"/>
          <w:sz w:val="22"/>
        </w:rPr>
        <w:t xml:space="preserve"> związane z:</w:t>
      </w:r>
    </w:p>
    <w:p w:rsidR="007D2815" w:rsidRPr="007D2815" w:rsidRDefault="007D2815" w:rsidP="00702928">
      <w:pPr>
        <w:pStyle w:val="Style2"/>
        <w:numPr>
          <w:ilvl w:val="0"/>
          <w:numId w:val="43"/>
        </w:numPr>
        <w:shd w:val="clear" w:color="auto" w:fill="auto"/>
        <w:tabs>
          <w:tab w:val="left" w:pos="322"/>
        </w:tabs>
        <w:spacing w:before="0" w:line="240" w:lineRule="auto"/>
        <w:ind w:right="20"/>
        <w:rPr>
          <w:rStyle w:val="CharStyle15"/>
          <w:rFonts w:ascii="Arial" w:hAnsi="Arial" w:cs="Arial"/>
          <w:sz w:val="22"/>
          <w:shd w:val="clear" w:color="auto" w:fill="auto"/>
        </w:rPr>
      </w:pPr>
      <w:r>
        <w:rPr>
          <w:rStyle w:val="CharStyle15"/>
          <w:rFonts w:ascii="Arial" w:hAnsi="Arial" w:cs="Arial"/>
          <w:sz w:val="22"/>
          <w:shd w:val="clear" w:color="auto" w:fill="auto"/>
        </w:rPr>
        <w:t>Kierowaniem badaniami przez</w:t>
      </w:r>
      <w:r w:rsidRPr="007D2815">
        <w:rPr>
          <w:rStyle w:val="CharStyle15"/>
          <w:rFonts w:ascii="Arial" w:hAnsi="Arial" w:cs="Arial"/>
          <w:sz w:val="22"/>
          <w:shd w:val="clear" w:color="auto" w:fill="auto"/>
        </w:rPr>
        <w:t xml:space="preserve"> osob</w:t>
      </w:r>
      <w:r>
        <w:rPr>
          <w:rStyle w:val="CharStyle15"/>
          <w:rFonts w:ascii="Arial" w:hAnsi="Arial" w:cs="Arial"/>
          <w:sz w:val="22"/>
          <w:shd w:val="clear" w:color="auto" w:fill="auto"/>
        </w:rPr>
        <w:t>ę/y</w:t>
      </w:r>
      <w:r w:rsidRPr="007D2815">
        <w:rPr>
          <w:rStyle w:val="CharStyle15"/>
          <w:rFonts w:ascii="Arial" w:hAnsi="Arial" w:cs="Arial"/>
          <w:sz w:val="22"/>
          <w:shd w:val="clear" w:color="auto" w:fill="auto"/>
        </w:rPr>
        <w:t xml:space="preserve"> kierujące badaniami archeologicznymi albo samodzielnie wykonujące te badania posiada</w:t>
      </w:r>
      <w:r>
        <w:rPr>
          <w:rStyle w:val="CharStyle15"/>
          <w:rFonts w:ascii="Arial" w:hAnsi="Arial" w:cs="Arial"/>
          <w:sz w:val="22"/>
          <w:shd w:val="clear" w:color="auto" w:fill="auto"/>
        </w:rPr>
        <w:t>jące</w:t>
      </w:r>
      <w:r w:rsidRPr="007D2815">
        <w:rPr>
          <w:rStyle w:val="CharStyle15"/>
          <w:rFonts w:ascii="Arial" w:hAnsi="Arial" w:cs="Arial"/>
          <w:sz w:val="22"/>
          <w:shd w:val="clear" w:color="auto" w:fill="auto"/>
        </w:rPr>
        <w:t xml:space="preserve"> kwalifikacj</w:t>
      </w:r>
      <w:r>
        <w:rPr>
          <w:rStyle w:val="CharStyle15"/>
          <w:rFonts w:ascii="Arial" w:hAnsi="Arial" w:cs="Arial"/>
          <w:sz w:val="22"/>
          <w:shd w:val="clear" w:color="auto" w:fill="auto"/>
        </w:rPr>
        <w:t>e</w:t>
      </w:r>
      <w:r w:rsidRPr="007D2815">
        <w:rPr>
          <w:rStyle w:val="CharStyle15"/>
          <w:rFonts w:ascii="Arial" w:hAnsi="Arial" w:cs="Arial"/>
          <w:sz w:val="22"/>
          <w:shd w:val="clear" w:color="auto" w:fill="auto"/>
        </w:rPr>
        <w:t>, o których mowa w art. 37e cyt. ustawy o ochronie zabytków i opiece nad zabytkami.</w:t>
      </w:r>
    </w:p>
    <w:p w:rsidR="00702928" w:rsidRDefault="00702928" w:rsidP="00702928">
      <w:pPr>
        <w:pStyle w:val="Style2"/>
        <w:numPr>
          <w:ilvl w:val="0"/>
          <w:numId w:val="43"/>
        </w:numPr>
        <w:shd w:val="clear" w:color="auto" w:fill="auto"/>
        <w:tabs>
          <w:tab w:val="left" w:pos="322"/>
        </w:tabs>
        <w:spacing w:before="0" w:line="240" w:lineRule="auto"/>
        <w:ind w:right="20"/>
        <w:rPr>
          <w:rStyle w:val="CharStyle15"/>
          <w:rFonts w:ascii="Arial" w:hAnsi="Arial" w:cs="Arial"/>
          <w:sz w:val="22"/>
          <w:shd w:val="clear" w:color="auto" w:fill="auto"/>
        </w:rPr>
      </w:pPr>
      <w:r>
        <w:rPr>
          <w:rStyle w:val="CharStyle15"/>
          <w:rFonts w:ascii="Arial" w:hAnsi="Arial" w:cs="Arial"/>
          <w:color w:val="000000"/>
          <w:sz w:val="22"/>
        </w:rPr>
        <w:t>pełnieniem</w:t>
      </w:r>
      <w:r w:rsidR="00AB2DDF">
        <w:rPr>
          <w:rStyle w:val="CharStyle15"/>
          <w:rFonts w:ascii="Arial" w:hAnsi="Arial" w:cs="Arial"/>
          <w:color w:val="000000"/>
          <w:sz w:val="22"/>
        </w:rPr>
        <w:t xml:space="preserve"> nadzoru </w:t>
      </w:r>
      <w:r w:rsidR="00344655">
        <w:rPr>
          <w:rStyle w:val="CharStyle15"/>
          <w:rFonts w:ascii="Arial" w:hAnsi="Arial" w:cs="Arial"/>
          <w:color w:val="000000"/>
          <w:sz w:val="22"/>
        </w:rPr>
        <w:t xml:space="preserve">przez </w:t>
      </w:r>
      <w:r w:rsidR="00AB2DDF">
        <w:rPr>
          <w:rStyle w:val="CharStyle15"/>
          <w:rFonts w:ascii="Arial" w:hAnsi="Arial" w:cs="Arial"/>
          <w:color w:val="000000"/>
          <w:sz w:val="22"/>
        </w:rPr>
        <w:t>archeologa</w:t>
      </w:r>
      <w:r w:rsidR="007D5366">
        <w:rPr>
          <w:rStyle w:val="CharStyle15"/>
          <w:rFonts w:ascii="Arial" w:hAnsi="Arial" w:cs="Arial"/>
          <w:color w:val="000000"/>
          <w:sz w:val="22"/>
        </w:rPr>
        <w:t xml:space="preserve"> (nadzór archeologiczny)</w:t>
      </w:r>
      <w:r w:rsidR="00AB2DDF">
        <w:rPr>
          <w:rStyle w:val="CharStyle15"/>
          <w:rFonts w:ascii="Arial" w:hAnsi="Arial" w:cs="Arial"/>
          <w:color w:val="000000"/>
          <w:sz w:val="22"/>
        </w:rPr>
        <w:t xml:space="preserve"> w trakcie p</w:t>
      </w:r>
      <w:r w:rsidR="00AB2DDF" w:rsidRPr="007C368C">
        <w:rPr>
          <w:rStyle w:val="CharStyle15"/>
          <w:rFonts w:ascii="Arial" w:hAnsi="Arial" w:cs="Arial"/>
          <w:color w:val="000000"/>
          <w:sz w:val="22"/>
        </w:rPr>
        <w:t>rowadzenia prac ziemnych związanych z realizacją inwestycji na terenie stanowiska archeologicznego</w:t>
      </w:r>
      <w:r>
        <w:rPr>
          <w:rStyle w:val="CharStyle15"/>
          <w:rFonts w:ascii="Arial" w:hAnsi="Arial" w:cs="Arial"/>
          <w:color w:val="000000"/>
          <w:sz w:val="22"/>
        </w:rPr>
        <w:t>,</w:t>
      </w:r>
    </w:p>
    <w:p w:rsidR="00702928" w:rsidRDefault="00702928" w:rsidP="00702928">
      <w:pPr>
        <w:pStyle w:val="Style2"/>
        <w:numPr>
          <w:ilvl w:val="0"/>
          <w:numId w:val="43"/>
        </w:numPr>
        <w:shd w:val="clear" w:color="auto" w:fill="auto"/>
        <w:tabs>
          <w:tab w:val="left" w:pos="322"/>
        </w:tabs>
        <w:spacing w:before="0" w:line="240" w:lineRule="auto"/>
        <w:ind w:right="20"/>
        <w:rPr>
          <w:rStyle w:val="CharStyle15"/>
          <w:rFonts w:ascii="Arial" w:hAnsi="Arial" w:cs="Arial"/>
          <w:sz w:val="22"/>
          <w:shd w:val="clear" w:color="auto" w:fill="auto"/>
        </w:rPr>
      </w:pPr>
      <w:r>
        <w:rPr>
          <w:rStyle w:val="CharStyle15"/>
          <w:rFonts w:ascii="Arial" w:hAnsi="Arial" w:cs="Arial"/>
          <w:color w:val="000000"/>
          <w:sz w:val="22"/>
        </w:rPr>
        <w:t xml:space="preserve">opracowaniem dokumentacji konserwatorskiej - </w:t>
      </w:r>
      <w:r w:rsidR="00AB2DDF" w:rsidRPr="00702928">
        <w:rPr>
          <w:rStyle w:val="CharStyle15"/>
          <w:rFonts w:ascii="Arial" w:hAnsi="Arial" w:cs="Arial"/>
          <w:color w:val="000000"/>
          <w:sz w:val="22"/>
        </w:rPr>
        <w:t xml:space="preserve">w przypadku odkrycia obiektu zabytkowego lub warstwy kulturowej należy obiekt lub warstwę wyeksplorować i sporządzić dokumentację naukowo-konserwatorską, </w:t>
      </w:r>
      <w:r>
        <w:rPr>
          <w:rStyle w:val="CharStyle15"/>
          <w:rFonts w:ascii="Arial" w:hAnsi="Arial" w:cs="Arial"/>
          <w:color w:val="000000"/>
          <w:sz w:val="22"/>
        </w:rPr>
        <w:t xml:space="preserve">która </w:t>
      </w:r>
      <w:r w:rsidR="00AB2DDF" w:rsidRPr="00702928">
        <w:rPr>
          <w:rStyle w:val="CharStyle15"/>
          <w:rFonts w:ascii="Arial" w:hAnsi="Arial" w:cs="Arial"/>
          <w:color w:val="000000"/>
          <w:sz w:val="22"/>
        </w:rPr>
        <w:t>winna zawierać m.in.: plan zbiorczy odkrytych obiektów, sprawozdanie z opisem zadokumentowanych warstw i obiektów wraz z ich nr inwentarzowym, inwentarze zabytków wydzielonych i masowych oraz wykonanej dokumentacji rysunkowej i fotograficznej, fotografie obiektów i warstw, karty katalogowe zabytków wydzielonych, wykaz fonii wydzielonych zabytków ruchomych;</w:t>
      </w:r>
    </w:p>
    <w:p w:rsidR="00AB2DDF" w:rsidRPr="00702928" w:rsidRDefault="00702928" w:rsidP="00702928">
      <w:pPr>
        <w:pStyle w:val="Style2"/>
        <w:numPr>
          <w:ilvl w:val="0"/>
          <w:numId w:val="43"/>
        </w:numPr>
        <w:shd w:val="clear" w:color="auto" w:fill="auto"/>
        <w:tabs>
          <w:tab w:val="left" w:pos="322"/>
        </w:tabs>
        <w:spacing w:before="0" w:line="240" w:lineRule="auto"/>
        <w:ind w:right="20"/>
        <w:rPr>
          <w:rFonts w:ascii="Arial" w:hAnsi="Arial" w:cs="Arial"/>
          <w:sz w:val="22"/>
        </w:rPr>
      </w:pPr>
      <w:r>
        <w:rPr>
          <w:rStyle w:val="CharStyle15"/>
          <w:rFonts w:ascii="Arial" w:hAnsi="Arial" w:cs="Arial"/>
          <w:color w:val="000000"/>
          <w:sz w:val="22"/>
        </w:rPr>
        <w:t xml:space="preserve">konserwacją i zabezpieczeniem – odkryty </w:t>
      </w:r>
      <w:r w:rsidR="00AB2DDF" w:rsidRPr="00702928">
        <w:rPr>
          <w:rStyle w:val="CharStyle15"/>
          <w:rFonts w:ascii="Arial" w:hAnsi="Arial" w:cs="Arial"/>
          <w:color w:val="000000"/>
          <w:sz w:val="22"/>
        </w:rPr>
        <w:t>ruchomy materiał zabytkowy należy zakonserwować i zabezpieczyć.</w:t>
      </w:r>
    </w:p>
    <w:p w:rsidR="00F00F9E" w:rsidRDefault="00F00F9E">
      <w:pPr>
        <w:rPr>
          <w:rFonts w:ascii="Arial" w:hAnsi="Arial" w:cs="Arial"/>
          <w:b/>
          <w:color w:val="000000" w:themeColor="text1"/>
        </w:rPr>
      </w:pPr>
      <w:r>
        <w:rPr>
          <w:rFonts w:ascii="Arial" w:hAnsi="Arial" w:cs="Arial"/>
          <w:b/>
          <w:color w:val="000000" w:themeColor="text1"/>
        </w:rPr>
        <w:br w:type="page"/>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r w:rsidRPr="0095403D">
        <w:rPr>
          <w:rFonts w:ascii="Arial" w:hAnsi="Arial" w:cs="Arial"/>
          <w:b/>
          <w:color w:val="000000" w:themeColor="text1"/>
        </w:rPr>
        <w:lastRenderedPageBreak/>
        <w:t>Obsługa</w:t>
      </w:r>
      <w:r>
        <w:rPr>
          <w:rFonts w:ascii="Arial" w:hAnsi="Arial" w:cs="Arial"/>
          <w:b/>
          <w:bCs/>
        </w:rPr>
        <w:t xml:space="preserve"> geodezyjna budowy</w:t>
      </w:r>
    </w:p>
    <w:p w:rsidR="0095403D" w:rsidRPr="00172056" w:rsidRDefault="0095403D" w:rsidP="0095403D">
      <w:pPr>
        <w:ind w:left="426"/>
        <w:jc w:val="both"/>
        <w:rPr>
          <w:rFonts w:ascii="Arial" w:hAnsi="Arial" w:cs="Arial"/>
        </w:rPr>
      </w:pPr>
      <w:r w:rsidRPr="00172056">
        <w:rPr>
          <w:rFonts w:ascii="Arial" w:hAnsi="Arial" w:cs="Arial"/>
        </w:rPr>
        <w:t xml:space="preserve">W zakresie obsługi geodezyjnej budowy należy uwzględnić wszelkie prace związane </w:t>
      </w:r>
      <w:r>
        <w:rPr>
          <w:rFonts w:ascii="Arial" w:hAnsi="Arial" w:cs="Arial"/>
        </w:rPr>
        <w:br/>
      </w:r>
      <w:r w:rsidRPr="00172056">
        <w:rPr>
          <w:rFonts w:ascii="Arial" w:hAnsi="Arial" w:cs="Arial"/>
        </w:rPr>
        <w:t>z tyczeniem, inwentaryzacją realizowanej infrastruktury oraz utrzymaniem punktów wysokościowych. W ramach obsługi geodezyjnej należy również zapewnić załącznik do mapy powykonawczej zawierający</w:t>
      </w:r>
      <w:r w:rsidR="00220C87">
        <w:rPr>
          <w:rFonts w:ascii="Arial" w:hAnsi="Arial" w:cs="Arial"/>
        </w:rPr>
        <w:t xml:space="preserve"> wielkości wykonanych nawierzchni oraz</w:t>
      </w:r>
      <w:r w:rsidRPr="00172056">
        <w:rPr>
          <w:rFonts w:ascii="Arial" w:hAnsi="Arial" w:cs="Arial"/>
        </w:rPr>
        <w:t xml:space="preserve"> średnice</w:t>
      </w:r>
      <w:r w:rsidR="00220C87">
        <w:rPr>
          <w:rFonts w:ascii="Arial" w:hAnsi="Arial" w:cs="Arial"/>
        </w:rPr>
        <w:br/>
      </w:r>
      <w:r w:rsidRPr="00172056">
        <w:rPr>
          <w:rFonts w:ascii="Arial" w:hAnsi="Arial" w:cs="Arial"/>
        </w:rPr>
        <w:t xml:space="preserve"> i długości wykonanych instalacji sanitarnych. Załącznik powinien być sporządzony przez Wykonawcę (Kierownika Budowy) i potwierdzony przez uprawnionego geodetę.</w:t>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r w:rsidRPr="0095403D">
        <w:rPr>
          <w:rFonts w:ascii="Arial" w:hAnsi="Arial" w:cs="Arial"/>
          <w:b/>
          <w:color w:val="000000" w:themeColor="text1"/>
        </w:rPr>
        <w:t>Dokumentacja</w:t>
      </w:r>
      <w:r w:rsidRPr="00172056">
        <w:rPr>
          <w:rFonts w:ascii="Arial" w:hAnsi="Arial" w:cs="Arial"/>
          <w:b/>
          <w:bCs/>
        </w:rPr>
        <w:t xml:space="preserve"> powykonawcza</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mapa sytuacyjna powykonawcza, dokumentacja projektowa z naniesionymi poprawkami, badania, aprobaty, opinie, Dziennik Budowy oraz oświadczenie Kierownika  Budowy.</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 min:</w:t>
      </w:r>
    </w:p>
    <w:p w:rsidR="0095403D" w:rsidRPr="00172056"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mapa sytuacyjna powykonawcza</w:t>
      </w:r>
      <w:r w:rsidR="00313546">
        <w:rPr>
          <w:rFonts w:ascii="Arial" w:hAnsi="Arial" w:cs="Arial"/>
        </w:rPr>
        <w:t xml:space="preserve"> wersja papierowa + zapis elektroniczny w formacie </w:t>
      </w:r>
      <w:r w:rsidR="000A0756">
        <w:rPr>
          <w:rFonts w:ascii="Arial" w:hAnsi="Arial" w:cs="Arial"/>
        </w:rPr>
        <w:t xml:space="preserve">umożliwiającym odczytanie przez program GIS, </w:t>
      </w:r>
      <w:r>
        <w:rPr>
          <w:rFonts w:ascii="Arial" w:hAnsi="Arial" w:cs="Arial"/>
        </w:rPr>
        <w:t>dokumentację projektową</w:t>
      </w:r>
      <w:r w:rsidRPr="00172056">
        <w:rPr>
          <w:rFonts w:ascii="Arial" w:hAnsi="Arial" w:cs="Arial"/>
        </w:rPr>
        <w:t xml:space="preserve"> z naniesionymi poprawkami, DTR, atesty, próby ciśnieniowe, protokoły badań wymaganych przy odbiorach  itp.,</w:t>
      </w:r>
    </w:p>
    <w:p w:rsidR="0095403D" w:rsidRPr="006D089B" w:rsidRDefault="0095403D" w:rsidP="0095403D">
      <w:pPr>
        <w:numPr>
          <w:ilvl w:val="0"/>
          <w:numId w:val="23"/>
        </w:numPr>
        <w:tabs>
          <w:tab w:val="clear" w:pos="1287"/>
          <w:tab w:val="num" w:pos="1134"/>
        </w:tabs>
        <w:spacing w:before="60" w:after="0"/>
        <w:ind w:left="1134" w:hanging="425"/>
        <w:jc w:val="both"/>
        <w:rPr>
          <w:rFonts w:ascii="Arial" w:hAnsi="Arial" w:cs="Arial"/>
        </w:rPr>
      </w:pPr>
      <w:r w:rsidRPr="006D089B">
        <w:rPr>
          <w:rFonts w:ascii="Arial" w:hAnsi="Arial" w:cs="Arial"/>
        </w:rPr>
        <w:t>zestawienie dot. infrastruktury sanitarnej tj. rodzaj materiału, długość i średnice kanałów, przyłączy, ilość (szt</w:t>
      </w:r>
      <w:r>
        <w:rPr>
          <w:rFonts w:ascii="Arial" w:hAnsi="Arial" w:cs="Arial"/>
        </w:rPr>
        <w:t>.</w:t>
      </w:r>
      <w:r w:rsidRPr="006D089B">
        <w:rPr>
          <w:rFonts w:ascii="Arial" w:hAnsi="Arial" w:cs="Arial"/>
        </w:rPr>
        <w:t>) wykonanych studni, komór, itp.</w:t>
      </w:r>
    </w:p>
    <w:p w:rsidR="0095403D" w:rsidRDefault="0095403D" w:rsidP="0095403D">
      <w:pPr>
        <w:spacing w:before="240" w:after="0"/>
        <w:jc w:val="both"/>
        <w:rPr>
          <w:rFonts w:ascii="Arial" w:hAnsi="Arial" w:cs="Arial"/>
          <w:b/>
          <w:color w:val="000000" w:themeColor="text1"/>
          <w:sz w:val="24"/>
          <w:szCs w:val="24"/>
        </w:rPr>
      </w:pPr>
      <w:r w:rsidRPr="00172056">
        <w:rPr>
          <w:rFonts w:ascii="Arial" w:hAnsi="Arial" w:cs="Arial"/>
        </w:rPr>
        <w:t>Kompletną dokumentację powykonawczą Wykonawca przedłoży Zamawiającemu w 3 egzemplarzach + wersja elektroniczna podczas odbioru końcowego robót.</w:t>
      </w:r>
    </w:p>
    <w:p w:rsidR="00FD0A56" w:rsidRPr="00172056" w:rsidRDefault="00FD0A56" w:rsidP="00220C87">
      <w:pPr>
        <w:pStyle w:val="Akapitzlist"/>
        <w:numPr>
          <w:ilvl w:val="0"/>
          <w:numId w:val="1"/>
        </w:numPr>
        <w:spacing w:before="24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rsidR="009C0BF5" w:rsidRDefault="00FD0A56" w:rsidP="00AF2D1C">
      <w:pPr>
        <w:pStyle w:val="Akapitzlist"/>
        <w:numPr>
          <w:ilvl w:val="0"/>
          <w:numId w:val="8"/>
        </w:numPr>
        <w:spacing w:before="60" w:after="0"/>
        <w:contextualSpacing w:val="0"/>
        <w:jc w:val="both"/>
        <w:rPr>
          <w:rFonts w:ascii="Arial" w:hAnsi="Arial" w:cs="Arial"/>
        </w:rPr>
      </w:pPr>
      <w:r w:rsidRPr="000067E2">
        <w:rPr>
          <w:rFonts w:ascii="Arial" w:hAnsi="Arial" w:cs="Arial"/>
        </w:rPr>
        <w:t>Całość prac należy wykonać zgodnie z dokumentacją projektową</w:t>
      </w:r>
      <w:r w:rsidR="006C5026" w:rsidRPr="000067E2">
        <w:rPr>
          <w:rFonts w:ascii="Arial" w:hAnsi="Arial" w:cs="Arial"/>
        </w:rPr>
        <w:t>,</w:t>
      </w:r>
      <w:r w:rsidR="002C2F23" w:rsidRPr="000067E2">
        <w:rPr>
          <w:rFonts w:ascii="Arial" w:hAnsi="Arial" w:cs="Arial"/>
        </w:rPr>
        <w:t xml:space="preserve"> </w:t>
      </w:r>
      <w:r w:rsidR="006C5026" w:rsidRPr="000067E2">
        <w:rPr>
          <w:rFonts w:ascii="Arial" w:hAnsi="Arial" w:cs="Arial"/>
        </w:rPr>
        <w:t>warunkami określonymi w decyzjach pozwolenia na budowę oraz warunkami określonymi w</w:t>
      </w:r>
      <w:r w:rsidR="009C0BF5">
        <w:rPr>
          <w:rFonts w:ascii="Arial" w:hAnsi="Arial" w:cs="Arial"/>
        </w:rPr>
        <w:t>:</w:t>
      </w:r>
    </w:p>
    <w:p w:rsidR="009C0BF5" w:rsidRDefault="006C5026" w:rsidP="009C0BF5">
      <w:pPr>
        <w:pStyle w:val="Akapitzlist"/>
        <w:numPr>
          <w:ilvl w:val="0"/>
          <w:numId w:val="46"/>
        </w:numPr>
        <w:spacing w:before="60" w:after="0"/>
        <w:contextualSpacing w:val="0"/>
        <w:jc w:val="both"/>
        <w:rPr>
          <w:rFonts w:ascii="Arial" w:hAnsi="Arial" w:cs="Arial"/>
        </w:rPr>
      </w:pPr>
      <w:r w:rsidRPr="000067E2">
        <w:rPr>
          <w:rFonts w:ascii="Arial" w:hAnsi="Arial" w:cs="Arial"/>
        </w:rPr>
        <w:t>decyzji Miejskiego Konserwatora Zabytków  nr 34.2016 znak MKZ 4125.4.7.2016 z dnia 20 maja 2016 r.</w:t>
      </w:r>
      <w:r w:rsidR="000067E2" w:rsidRPr="000067E2">
        <w:rPr>
          <w:rFonts w:ascii="Arial" w:hAnsi="Arial" w:cs="Arial"/>
        </w:rPr>
        <w:t>,</w:t>
      </w:r>
      <w:r w:rsidRPr="000067E2">
        <w:rPr>
          <w:rFonts w:ascii="Arial" w:hAnsi="Arial" w:cs="Arial"/>
        </w:rPr>
        <w:t xml:space="preserve"> </w:t>
      </w:r>
    </w:p>
    <w:p w:rsidR="009C0BF5" w:rsidRDefault="006C5026" w:rsidP="009C0BF5">
      <w:pPr>
        <w:pStyle w:val="Akapitzlist"/>
        <w:numPr>
          <w:ilvl w:val="0"/>
          <w:numId w:val="46"/>
        </w:numPr>
        <w:spacing w:before="60" w:after="0"/>
        <w:contextualSpacing w:val="0"/>
        <w:jc w:val="both"/>
        <w:rPr>
          <w:rFonts w:ascii="Arial" w:hAnsi="Arial" w:cs="Arial"/>
        </w:rPr>
      </w:pPr>
      <w:r w:rsidRPr="000067E2">
        <w:rPr>
          <w:rFonts w:ascii="Arial" w:hAnsi="Arial" w:cs="Arial"/>
        </w:rPr>
        <w:t xml:space="preserve">piśmie </w:t>
      </w:r>
      <w:r w:rsidR="000067E2" w:rsidRPr="000067E2">
        <w:rPr>
          <w:rFonts w:ascii="Arial" w:hAnsi="Arial" w:cs="Arial"/>
        </w:rPr>
        <w:t xml:space="preserve">Wojewódzkiego </w:t>
      </w:r>
      <w:r w:rsidR="0096471A" w:rsidRPr="000067E2">
        <w:rPr>
          <w:rFonts w:ascii="Arial" w:hAnsi="Arial" w:cs="Arial"/>
        </w:rPr>
        <w:t>Urzędu</w:t>
      </w:r>
      <w:r w:rsidR="000067E2" w:rsidRPr="000067E2">
        <w:rPr>
          <w:rFonts w:ascii="Arial" w:hAnsi="Arial" w:cs="Arial"/>
        </w:rPr>
        <w:t xml:space="preserve"> Ochrony zabytków w Szczecinie delegatura w Koszalinie znak ZArch.K.5152.340.2016.MJ z dnia 16 czerwca 2016 r. </w:t>
      </w:r>
    </w:p>
    <w:p w:rsidR="00FD0A56" w:rsidRPr="000067E2" w:rsidRDefault="000067E2" w:rsidP="009C0BF5">
      <w:pPr>
        <w:pStyle w:val="Akapitzlist"/>
        <w:numPr>
          <w:ilvl w:val="0"/>
          <w:numId w:val="46"/>
        </w:numPr>
        <w:spacing w:before="60" w:after="0"/>
        <w:contextualSpacing w:val="0"/>
        <w:jc w:val="both"/>
        <w:rPr>
          <w:rFonts w:ascii="Arial" w:hAnsi="Arial" w:cs="Arial"/>
        </w:rPr>
      </w:pPr>
      <w:r>
        <w:rPr>
          <w:rFonts w:ascii="Arial" w:hAnsi="Arial" w:cs="Arial"/>
        </w:rPr>
        <w:t>pi</w:t>
      </w:r>
      <w:r w:rsidR="009C0BF5">
        <w:rPr>
          <w:rFonts w:ascii="Arial" w:hAnsi="Arial" w:cs="Arial"/>
        </w:rPr>
        <w:t>śmie</w:t>
      </w:r>
      <w:r>
        <w:rPr>
          <w:rFonts w:ascii="Arial" w:hAnsi="Arial" w:cs="Arial"/>
        </w:rPr>
        <w:t xml:space="preserve"> Prezydenta Miasta Kołobrzeg </w:t>
      </w:r>
      <w:r w:rsidR="006C5026" w:rsidRPr="000067E2">
        <w:rPr>
          <w:rFonts w:ascii="Arial" w:hAnsi="Arial" w:cs="Arial"/>
        </w:rPr>
        <w:t>znak K-DR.6853.1.2017.IV z dnia 13 stycznia 2017 r.</w:t>
      </w:r>
    </w:p>
    <w:p w:rsidR="006D108C" w:rsidRDefault="006D108C" w:rsidP="00AF2D1C">
      <w:pPr>
        <w:pStyle w:val="Akapitzlist"/>
        <w:numPr>
          <w:ilvl w:val="0"/>
          <w:numId w:val="8"/>
        </w:numPr>
        <w:spacing w:before="60" w:after="0"/>
        <w:contextualSpacing w:val="0"/>
        <w:jc w:val="both"/>
        <w:rPr>
          <w:rFonts w:ascii="Arial" w:hAnsi="Arial" w:cs="Arial"/>
        </w:rPr>
      </w:pPr>
      <w:r>
        <w:rPr>
          <w:rFonts w:ascii="Arial" w:hAnsi="Arial" w:cs="Arial"/>
        </w:rPr>
        <w:t>Wykonawca zobowiązany jest do uzyskania zgody poszczególnych Zarządców Dróg na prowadzenie robót w pasach drogowych. Koszty zajęcia pasów drogowych Wykonawca uwzględni w cenie oferty.</w:t>
      </w:r>
    </w:p>
    <w:p w:rsidR="00152761" w:rsidRDefault="00152761" w:rsidP="00AF2D1C">
      <w:pPr>
        <w:pStyle w:val="Akapitzlist"/>
        <w:numPr>
          <w:ilvl w:val="0"/>
          <w:numId w:val="8"/>
        </w:numPr>
        <w:spacing w:before="60" w:after="0"/>
        <w:contextualSpacing w:val="0"/>
        <w:jc w:val="both"/>
        <w:rPr>
          <w:rFonts w:ascii="Arial" w:hAnsi="Arial" w:cs="Arial"/>
        </w:rPr>
      </w:pPr>
      <w:r>
        <w:rPr>
          <w:rFonts w:ascii="Arial" w:hAnsi="Arial" w:cs="Arial"/>
        </w:rPr>
        <w:t>Przed wykonaniem zmiany organizacji ruchu projekt zmiany organizacji ruchu należy zatwierdzić w Starostwie Powiatowym w Kołobrzegu po wcześniejszym zaopiniowaniu ich w Urzędzie Miasta Kołobrzeg.</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 xml:space="preserve">i udokumentować ten fakt Zamawiającemu – przedstawiając w </w:t>
      </w:r>
      <w:r w:rsidRPr="00172056">
        <w:rPr>
          <w:rFonts w:ascii="Arial" w:hAnsi="Arial" w:cs="Arial"/>
        </w:rPr>
        <w:lastRenderedPageBreak/>
        <w:t>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BE667B" w:rsidRPr="00172056">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r w:rsidR="00F00F9E">
        <w:rPr>
          <w:rFonts w:ascii="Arial" w:hAnsi="Arial" w:cs="Arial"/>
        </w:rPr>
        <w:t xml:space="preserve"> Istniejące ogrodzenie (siatka w ramkach stalowych) po zdemontowaniu należy ułożyć we wskazanym przez Zamawiającego miejscu (poza terenem objętym budową) i pozostawić do jego dyspozycji.</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341F29" w:rsidRPr="006475B5" w:rsidRDefault="004D6E67" w:rsidP="006475B5">
      <w:pPr>
        <w:pStyle w:val="Akapitzlist"/>
        <w:numPr>
          <w:ilvl w:val="0"/>
          <w:numId w:val="8"/>
        </w:numPr>
        <w:spacing w:before="60" w:after="0"/>
        <w:contextualSpacing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wykonujących </w:t>
      </w:r>
      <w:r w:rsidR="006475B5" w:rsidRPr="006475B5">
        <w:rPr>
          <w:rFonts w:ascii="Arial" w:hAnsi="Arial" w:cs="Arial"/>
        </w:rPr>
        <w:t xml:space="preserve">roboty </w:t>
      </w:r>
      <w:r w:rsidR="00AC743F">
        <w:rPr>
          <w:rFonts w:ascii="Arial" w:hAnsi="Arial" w:cs="Arial"/>
        </w:rPr>
        <w:t xml:space="preserve">drogowe </w:t>
      </w:r>
      <w:bookmarkStart w:id="0" w:name="_GoBack"/>
      <w:bookmarkEnd w:id="0"/>
      <w:r w:rsidRPr="006475B5">
        <w:rPr>
          <w:rFonts w:ascii="Arial" w:hAnsi="Arial" w:cs="Arial"/>
        </w:rPr>
        <w:t>w</w:t>
      </w:r>
      <w:r w:rsidR="006475B5" w:rsidRPr="006475B5">
        <w:rPr>
          <w:rFonts w:ascii="Arial" w:hAnsi="Arial" w:cs="Arial"/>
        </w:rPr>
        <w:t xml:space="preserve"> zakresie realizacji zamówienia</w:t>
      </w:r>
      <w:r w:rsidR="00B40AC7" w:rsidRPr="006475B5">
        <w:rPr>
          <w:rFonts w:ascii="Arial" w:hAnsi="Arial" w:cs="Arial"/>
        </w:rPr>
        <w:t xml:space="preserve"> </w:t>
      </w:r>
      <w:r w:rsidR="00766E2C" w:rsidRPr="006475B5">
        <w:rPr>
          <w:rFonts w:ascii="Arial" w:hAnsi="Arial" w:cs="Arial"/>
        </w:rPr>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F2D1C">
      <w:pPr>
        <w:pStyle w:val="Akapitzlist"/>
        <w:numPr>
          <w:ilvl w:val="0"/>
          <w:numId w:val="8"/>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FE5B09" w:rsidRPr="002D3BED" w:rsidRDefault="0051148F" w:rsidP="002D3BED">
      <w:pPr>
        <w:pStyle w:val="Akapitzlist"/>
        <w:numPr>
          <w:ilvl w:val="0"/>
          <w:numId w:val="8"/>
        </w:numPr>
        <w:spacing w:before="60" w:after="0"/>
        <w:contextualSpacing w:val="0"/>
        <w:jc w:val="both"/>
        <w:rPr>
          <w:rFonts w:ascii="Arial" w:hAnsi="Arial" w:cs="Arial"/>
        </w:rPr>
      </w:pPr>
      <w:r w:rsidRPr="002D3BED">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2D3BED">
        <w:rPr>
          <w:rFonts w:ascii="Arial" w:hAnsi="Arial" w:cs="Arial"/>
          <w:i/>
          <w:iCs/>
        </w:rPr>
        <w:t xml:space="preserve">o ochronie danych osobowych </w:t>
      </w:r>
      <w:r w:rsidRPr="002D3BED">
        <w:rPr>
          <w:rFonts w:ascii="Arial" w:hAnsi="Arial" w:cs="Arial"/>
        </w:rPr>
        <w:t xml:space="preserve">tj. w </w:t>
      </w:r>
      <w:r w:rsidRPr="002D3BED">
        <w:rPr>
          <w:rFonts w:ascii="Arial" w:hAnsi="Arial" w:cs="Arial"/>
        </w:rPr>
        <w:lastRenderedPageBreak/>
        <w:t>szczególności bez adresów, nr PESEL pracowników.</w:t>
      </w:r>
      <w:r w:rsidR="00EF1F29" w:rsidRPr="002D3BED">
        <w:rPr>
          <w:rFonts w:ascii="Arial" w:hAnsi="Arial" w:cs="Arial"/>
          <w:color w:val="FF0000"/>
        </w:rPr>
        <w:t xml:space="preserve"> </w:t>
      </w:r>
      <w:r w:rsidR="00EF1F29" w:rsidRPr="002D3BED">
        <w:rPr>
          <w:rFonts w:ascii="Arial" w:hAnsi="Arial" w:cs="Arial"/>
        </w:rPr>
        <w:t xml:space="preserve">Imię i nazwisko pracownika nie podlega </w:t>
      </w:r>
      <w:proofErr w:type="spellStart"/>
      <w:r w:rsidR="00EF1F29" w:rsidRPr="002D3BED">
        <w:rPr>
          <w:rFonts w:ascii="Arial" w:hAnsi="Arial" w:cs="Arial"/>
        </w:rPr>
        <w:t>anonimizacji</w:t>
      </w:r>
      <w:proofErr w:type="spellEnd"/>
      <w:r w:rsidR="00EF1F29" w:rsidRPr="002D3BED">
        <w:rPr>
          <w:rFonts w:ascii="Arial" w:hAnsi="Arial" w:cs="Arial"/>
        </w:rPr>
        <w:t>.</w:t>
      </w:r>
    </w:p>
    <w:p w:rsidR="008D70FB" w:rsidRPr="00CC1A3B"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CC1A3B">
        <w:rPr>
          <w:rFonts w:ascii="Arial" w:hAnsi="Arial" w:cs="Arial"/>
          <w:b/>
          <w:sz w:val="24"/>
          <w:szCs w:val="24"/>
        </w:rPr>
        <w:t>Wizja lokalna terenu budowy</w:t>
      </w:r>
    </w:p>
    <w:p w:rsidR="007D2815" w:rsidRDefault="008D70FB" w:rsidP="007D2815">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r w:rsidR="007D2815">
        <w:rPr>
          <w:rFonts w:ascii="Arial" w:hAnsi="Arial" w:cs="Arial"/>
        </w:rPr>
        <w:t>.</w:t>
      </w:r>
    </w:p>
    <w:p w:rsidR="007D2815" w:rsidRPr="007D2815" w:rsidRDefault="007D2815" w:rsidP="007D2815">
      <w:pPr>
        <w:pStyle w:val="Akapitzlist"/>
        <w:numPr>
          <w:ilvl w:val="0"/>
          <w:numId w:val="1"/>
        </w:numPr>
        <w:spacing w:before="240" w:after="120"/>
        <w:ind w:left="567" w:hanging="567"/>
        <w:contextualSpacing w:val="0"/>
        <w:rPr>
          <w:rFonts w:ascii="Arial" w:hAnsi="Arial" w:cs="Arial"/>
          <w:b/>
          <w:sz w:val="24"/>
          <w:szCs w:val="24"/>
        </w:rPr>
      </w:pPr>
      <w:r w:rsidRPr="007D2815">
        <w:rPr>
          <w:rFonts w:ascii="Arial" w:hAnsi="Arial" w:cs="Arial"/>
          <w:b/>
          <w:sz w:val="24"/>
          <w:szCs w:val="24"/>
        </w:rPr>
        <w:t>Załączniki</w:t>
      </w:r>
    </w:p>
    <w:p w:rsidR="007D2815" w:rsidRDefault="007D2815" w:rsidP="007D2815">
      <w:pPr>
        <w:pStyle w:val="Akapitzlist"/>
        <w:numPr>
          <w:ilvl w:val="0"/>
          <w:numId w:val="47"/>
        </w:numPr>
        <w:spacing w:before="240" w:after="0"/>
        <w:jc w:val="both"/>
        <w:rPr>
          <w:rFonts w:ascii="Arial" w:hAnsi="Arial" w:cs="Arial"/>
        </w:rPr>
      </w:pPr>
      <w:r>
        <w:rPr>
          <w:rFonts w:ascii="Arial" w:hAnsi="Arial" w:cs="Arial"/>
        </w:rPr>
        <w:t>Dokumentacja projektowa.</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Projekt zagospodarowania terenu,</w:t>
      </w:r>
    </w:p>
    <w:p w:rsidR="007D2815" w:rsidRDefault="007D2815" w:rsidP="007D2815">
      <w:pPr>
        <w:pStyle w:val="Akapitzlist"/>
        <w:numPr>
          <w:ilvl w:val="0"/>
          <w:numId w:val="48"/>
        </w:numPr>
        <w:ind w:left="1134"/>
        <w:jc w:val="both"/>
        <w:rPr>
          <w:rFonts w:ascii="Arial" w:hAnsi="Arial" w:cs="Arial"/>
        </w:rPr>
      </w:pPr>
      <w:r>
        <w:rPr>
          <w:rFonts w:ascii="Arial" w:hAnsi="Arial" w:cs="Arial"/>
        </w:rPr>
        <w:t>Projekt budowlany branży drogowej i branży elektrycznej,</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Projekt budowlany przyłącza oraz instalacji zewnętrznej kanalizacji deszczowej, sanitarnej i wodociągowej,</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 xml:space="preserve">Projekt budowlany przyłącza kanalizacji deszczowej </w:t>
      </w:r>
    </w:p>
    <w:p w:rsidR="007D2815" w:rsidRDefault="007D2815" w:rsidP="007D2815">
      <w:pPr>
        <w:pStyle w:val="Akapitzlist"/>
        <w:numPr>
          <w:ilvl w:val="0"/>
          <w:numId w:val="48"/>
        </w:numPr>
        <w:ind w:left="1134"/>
        <w:jc w:val="both"/>
        <w:rPr>
          <w:rFonts w:ascii="Arial" w:hAnsi="Arial" w:cs="Arial"/>
        </w:rPr>
      </w:pPr>
      <w:r>
        <w:rPr>
          <w:rFonts w:ascii="Arial" w:hAnsi="Arial" w:cs="Arial"/>
        </w:rPr>
        <w:t>Projekt budowlany branży drogowej i branży elektrycznej,</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Projekt budowlany przyłącza oraz instalacji zewnętrznej kanalizacji deszczowej, sanitarnej i wodociągowej,</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Projekt wykonawczy oświetlenia zewnętrznego oraz zasilania budynku toalety,</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Projekt zmiany stałej organizacji ruchu,</w:t>
      </w:r>
    </w:p>
    <w:p w:rsidR="007D2815" w:rsidRDefault="007D2815" w:rsidP="007D2815">
      <w:pPr>
        <w:pStyle w:val="Akapitzlist"/>
        <w:numPr>
          <w:ilvl w:val="0"/>
          <w:numId w:val="48"/>
        </w:numPr>
        <w:spacing w:after="0"/>
        <w:ind w:left="1134"/>
        <w:jc w:val="both"/>
        <w:rPr>
          <w:rFonts w:ascii="Arial" w:hAnsi="Arial" w:cs="Arial"/>
        </w:rPr>
      </w:pPr>
      <w:r>
        <w:rPr>
          <w:rFonts w:ascii="Arial" w:hAnsi="Arial" w:cs="Arial"/>
        </w:rPr>
        <w:t>Specyfikacje techniczne wykonania i odbioru robót branży drogowej i elektrycznej.</w:t>
      </w:r>
    </w:p>
    <w:p w:rsidR="00CC113B" w:rsidRPr="00CC113B" w:rsidRDefault="00CC113B" w:rsidP="007D2815">
      <w:pPr>
        <w:pStyle w:val="Akapitzlist"/>
        <w:numPr>
          <w:ilvl w:val="0"/>
          <w:numId w:val="48"/>
        </w:numPr>
        <w:spacing w:after="0"/>
        <w:ind w:left="1134"/>
        <w:jc w:val="both"/>
        <w:rPr>
          <w:rFonts w:ascii="Arial" w:hAnsi="Arial" w:cs="Arial"/>
        </w:rPr>
      </w:pPr>
      <w:r w:rsidRPr="00CC113B">
        <w:rPr>
          <w:rFonts w:ascii="Arial" w:hAnsi="Arial" w:cs="Arial"/>
        </w:rPr>
        <w:t>Przedmiary robót.</w:t>
      </w:r>
    </w:p>
    <w:p w:rsidR="007D2815" w:rsidRPr="002F7BDD" w:rsidRDefault="002F7BDD" w:rsidP="007D2815">
      <w:pPr>
        <w:pStyle w:val="Akapitzlist"/>
        <w:numPr>
          <w:ilvl w:val="0"/>
          <w:numId w:val="47"/>
        </w:numPr>
        <w:spacing w:before="240" w:after="0"/>
        <w:jc w:val="both"/>
        <w:rPr>
          <w:rFonts w:ascii="Arial" w:hAnsi="Arial" w:cs="Arial"/>
        </w:rPr>
      </w:pPr>
      <w:r w:rsidRPr="002F7BDD">
        <w:rPr>
          <w:rFonts w:ascii="Arial" w:hAnsi="Arial" w:cs="Arial"/>
        </w:rPr>
        <w:t>Kopia pozwolenia na budowę decyzja nr 246/2016 znak AP-1.7840.1.234-4.2016.WP z dnia 30.11.2016 r. wydanym przez Wojewodę Zachodniopomorskiego.</w:t>
      </w:r>
    </w:p>
    <w:p w:rsidR="002F7BDD" w:rsidRDefault="002F7BDD" w:rsidP="007D2815">
      <w:pPr>
        <w:pStyle w:val="Akapitzlist"/>
        <w:numPr>
          <w:ilvl w:val="0"/>
          <w:numId w:val="47"/>
        </w:numPr>
        <w:spacing w:before="240" w:after="0"/>
        <w:jc w:val="both"/>
        <w:rPr>
          <w:rFonts w:ascii="Arial" w:hAnsi="Arial" w:cs="Arial"/>
        </w:rPr>
      </w:pPr>
      <w:r>
        <w:rPr>
          <w:rFonts w:ascii="Arial" w:hAnsi="Arial" w:cs="Arial"/>
        </w:rPr>
        <w:t xml:space="preserve">Kopia </w:t>
      </w:r>
      <w:r w:rsidRPr="007D2815">
        <w:rPr>
          <w:rFonts w:ascii="Arial" w:hAnsi="Arial" w:cs="Arial"/>
        </w:rPr>
        <w:t>pozwoleni</w:t>
      </w:r>
      <w:r>
        <w:rPr>
          <w:rFonts w:ascii="Arial" w:hAnsi="Arial" w:cs="Arial"/>
        </w:rPr>
        <w:t>a</w:t>
      </w:r>
      <w:r w:rsidRPr="007D2815">
        <w:rPr>
          <w:rFonts w:ascii="Arial" w:hAnsi="Arial" w:cs="Arial"/>
        </w:rPr>
        <w:t xml:space="preserve"> na budowę decyzja nr 00751/2016 znak B.6740.00704.2016 z dnia 08.11.2016 r. wydanym przez Starostę Kołobrzeskiego.</w:t>
      </w:r>
    </w:p>
    <w:p w:rsidR="002F7BDD" w:rsidRPr="007D2815" w:rsidRDefault="002F7BDD" w:rsidP="002F7BDD">
      <w:pPr>
        <w:pStyle w:val="Akapitzlist"/>
        <w:numPr>
          <w:ilvl w:val="0"/>
          <w:numId w:val="47"/>
        </w:numPr>
        <w:spacing w:before="240" w:after="0"/>
        <w:jc w:val="both"/>
        <w:rPr>
          <w:rFonts w:ascii="Arial" w:hAnsi="Arial" w:cs="Arial"/>
        </w:rPr>
      </w:pPr>
      <w:r>
        <w:rPr>
          <w:rFonts w:ascii="Arial" w:hAnsi="Arial" w:cs="Arial"/>
        </w:rPr>
        <w:t xml:space="preserve">Kopia </w:t>
      </w:r>
      <w:r w:rsidRPr="007D2815">
        <w:rPr>
          <w:rFonts w:ascii="Arial" w:hAnsi="Arial" w:cs="Arial"/>
        </w:rPr>
        <w:t>zaświadczeni</w:t>
      </w:r>
      <w:r>
        <w:rPr>
          <w:rFonts w:ascii="Arial" w:hAnsi="Arial" w:cs="Arial"/>
        </w:rPr>
        <w:t>a</w:t>
      </w:r>
      <w:r w:rsidRPr="007D2815">
        <w:rPr>
          <w:rFonts w:ascii="Arial" w:hAnsi="Arial" w:cs="Arial"/>
        </w:rPr>
        <w:t xml:space="preserve"> o nie wniesieniu sprzeciwu do zamiaru budowy przyłączą znak AP-17843.1.599-2.2016-WEP z dnia 26.01.2017 r.</w:t>
      </w:r>
    </w:p>
    <w:p w:rsidR="001365AF" w:rsidRDefault="001365AF" w:rsidP="001365AF">
      <w:pPr>
        <w:pStyle w:val="Akapitzlist"/>
        <w:numPr>
          <w:ilvl w:val="0"/>
          <w:numId w:val="47"/>
        </w:numPr>
        <w:spacing w:before="60" w:after="0"/>
        <w:contextualSpacing w:val="0"/>
        <w:jc w:val="both"/>
        <w:rPr>
          <w:rFonts w:ascii="Arial" w:hAnsi="Arial" w:cs="Arial"/>
        </w:rPr>
      </w:pPr>
      <w:r>
        <w:rPr>
          <w:rFonts w:ascii="Arial" w:hAnsi="Arial" w:cs="Arial"/>
        </w:rPr>
        <w:t xml:space="preserve">Kopia </w:t>
      </w:r>
      <w:r w:rsidRPr="000067E2">
        <w:rPr>
          <w:rFonts w:ascii="Arial" w:hAnsi="Arial" w:cs="Arial"/>
        </w:rPr>
        <w:t xml:space="preserve">decyzji Miejskiego Konserwatora Zabytków  nr 34.2016 znak MKZ 4125.4.7.2016 z dnia 20 maja 2016 r. </w:t>
      </w:r>
    </w:p>
    <w:p w:rsidR="001365AF" w:rsidRDefault="001365AF" w:rsidP="001365AF">
      <w:pPr>
        <w:pStyle w:val="Akapitzlist"/>
        <w:numPr>
          <w:ilvl w:val="0"/>
          <w:numId w:val="47"/>
        </w:numPr>
        <w:spacing w:before="60" w:after="0"/>
        <w:contextualSpacing w:val="0"/>
        <w:jc w:val="both"/>
        <w:rPr>
          <w:rFonts w:ascii="Arial" w:hAnsi="Arial" w:cs="Arial"/>
        </w:rPr>
      </w:pPr>
      <w:r>
        <w:rPr>
          <w:rFonts w:ascii="Arial" w:hAnsi="Arial" w:cs="Arial"/>
        </w:rPr>
        <w:t xml:space="preserve">Kopia pisma </w:t>
      </w:r>
      <w:r w:rsidRPr="000067E2">
        <w:rPr>
          <w:rFonts w:ascii="Arial" w:hAnsi="Arial" w:cs="Arial"/>
        </w:rPr>
        <w:t xml:space="preserve">Wojewódzkiego Urzędu Ochrony zabytków w Szczecinie delegatura w Koszalinie znak ZArch.K.5152.340.2016.MJ z dnia 16 czerwca 2016 r. </w:t>
      </w:r>
    </w:p>
    <w:p w:rsidR="001365AF" w:rsidRDefault="001365AF" w:rsidP="001365AF">
      <w:pPr>
        <w:pStyle w:val="Akapitzlist"/>
        <w:numPr>
          <w:ilvl w:val="0"/>
          <w:numId w:val="47"/>
        </w:numPr>
        <w:spacing w:before="60" w:after="0"/>
        <w:contextualSpacing w:val="0"/>
        <w:jc w:val="both"/>
        <w:rPr>
          <w:rFonts w:ascii="Arial" w:hAnsi="Arial" w:cs="Arial"/>
        </w:rPr>
      </w:pPr>
      <w:r>
        <w:rPr>
          <w:rFonts w:ascii="Arial" w:hAnsi="Arial" w:cs="Arial"/>
        </w:rPr>
        <w:t xml:space="preserve">Kopia pisma Prezydenta Miasta Kołobrzeg </w:t>
      </w:r>
      <w:r w:rsidRPr="000067E2">
        <w:rPr>
          <w:rFonts w:ascii="Arial" w:hAnsi="Arial" w:cs="Arial"/>
        </w:rPr>
        <w:t>znak K-DR.6853.1.2017.IV z dnia 13 stycznia 2017 r.</w:t>
      </w:r>
    </w:p>
    <w:p w:rsidR="002F7BDD" w:rsidRPr="007D2815" w:rsidRDefault="002F7BDD" w:rsidP="001365AF">
      <w:pPr>
        <w:pStyle w:val="Akapitzlist"/>
        <w:spacing w:before="240" w:after="0"/>
        <w:jc w:val="both"/>
        <w:rPr>
          <w:rFonts w:ascii="Arial" w:hAnsi="Arial" w:cs="Arial"/>
        </w:rPr>
      </w:pPr>
    </w:p>
    <w:sectPr w:rsidR="002F7BDD" w:rsidRPr="007D2815" w:rsidSect="001209C8">
      <w:headerReference w:type="default" r:id="rId9"/>
      <w:footerReference w:type="default" r:id="rId10"/>
      <w:pgSz w:w="11906" w:h="16838"/>
      <w:pgMar w:top="1490"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AE" w:rsidRDefault="004D1CAE" w:rsidP="00FD0A56">
      <w:pPr>
        <w:spacing w:after="0" w:line="240" w:lineRule="auto"/>
      </w:pPr>
      <w:r>
        <w:separator/>
      </w:r>
    </w:p>
  </w:endnote>
  <w:endnote w:type="continuationSeparator" w:id="0">
    <w:p w:rsidR="004D1CAE" w:rsidRDefault="004D1CAE"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6455C1">
      <w:rPr>
        <w:rFonts w:ascii="Arial" w:hAnsi="Arial" w:cs="Arial"/>
        <w:sz w:val="16"/>
        <w:szCs w:val="16"/>
      </w:rPr>
      <w:t xml:space="preserve">  Budowa </w:t>
    </w:r>
    <w:r w:rsidR="006455C1" w:rsidRPr="005F1B03">
      <w:rPr>
        <w:rFonts w:ascii="Arial" w:hAnsi="Arial" w:cs="Arial"/>
        <w:bCs/>
        <w:sz w:val="16"/>
        <w:szCs w:val="16"/>
      </w:rPr>
      <w:t>Centrum przesiadkowe</w:t>
    </w:r>
    <w:r w:rsidR="006455C1">
      <w:rPr>
        <w:rFonts w:ascii="Arial" w:hAnsi="Arial" w:cs="Arial"/>
        <w:bCs/>
        <w:sz w:val="16"/>
        <w:szCs w:val="16"/>
      </w:rPr>
      <w:t>go</w:t>
    </w:r>
    <w:r w:rsidR="006455C1" w:rsidRPr="005F1B03">
      <w:rPr>
        <w:rFonts w:ascii="Arial" w:hAnsi="Arial" w:cs="Arial"/>
        <w:bCs/>
        <w:sz w:val="16"/>
        <w:szCs w:val="16"/>
      </w:rPr>
      <w:t xml:space="preserve"> w ramach projektu</w:t>
    </w:r>
    <w:r w:rsidR="006455C1">
      <w:rPr>
        <w:rFonts w:ascii="Arial" w:hAnsi="Arial" w:cs="Arial"/>
        <w:bCs/>
        <w:sz w:val="16"/>
        <w:szCs w:val="16"/>
      </w:rPr>
      <w:br/>
    </w:r>
    <w:r w:rsidR="006455C1" w:rsidRPr="005F1B03">
      <w:rPr>
        <w:rFonts w:ascii="Arial" w:hAnsi="Arial" w:cs="Arial"/>
        <w:bCs/>
        <w:i/>
        <w:sz w:val="16"/>
        <w:szCs w:val="16"/>
      </w:rPr>
      <w:t>„</w:t>
    </w:r>
    <w:r w:rsidR="006455C1" w:rsidRPr="005F1B03">
      <w:rPr>
        <w:rFonts w:ascii="Arial" w:hAnsi="Arial" w:cs="Arial"/>
        <w:i/>
        <w:sz w:val="16"/>
        <w:szCs w:val="16"/>
      </w:rPr>
      <w:t>Rozwój zrównoważonej mobilności miejskiej w Kołobrzegu</w:t>
    </w:r>
    <w:r w:rsidR="006455C1" w:rsidRPr="005F1B03">
      <w:rPr>
        <w:rFonts w:ascii="Arial" w:hAnsi="Arial" w:cs="Arial"/>
        <w:sz w:val="16"/>
        <w:szCs w:val="16"/>
      </w:rPr>
      <w:t>”</w:t>
    </w:r>
    <w:r w:rsidRPr="00F5410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AC743F" w:rsidRPr="00AC743F">
      <w:rPr>
        <w:rFonts w:ascii="Arial" w:eastAsiaTheme="majorEastAsia" w:hAnsi="Arial" w:cs="Arial"/>
        <w:b/>
        <w:noProof/>
        <w:sz w:val="16"/>
        <w:szCs w:val="16"/>
      </w:rPr>
      <w:t>4</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220C87">
      <w:rPr>
        <w:rFonts w:ascii="Arial" w:eastAsiaTheme="majorEastAsia"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AE" w:rsidRDefault="004D1CAE" w:rsidP="00FD0A56">
      <w:pPr>
        <w:spacing w:after="0" w:line="240" w:lineRule="auto"/>
      </w:pPr>
      <w:r>
        <w:separator/>
      </w:r>
    </w:p>
  </w:footnote>
  <w:footnote w:type="continuationSeparator" w:id="0">
    <w:p w:rsidR="004D1CAE" w:rsidRDefault="004D1CAE"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1209C8" w:rsidRDefault="001209C8" w:rsidP="001209C8">
    <w:pPr>
      <w:pStyle w:val="Nagwek"/>
    </w:pPr>
    <w:r w:rsidRPr="008876DC">
      <w:rPr>
        <w:rFonts w:ascii="Arial" w:hAnsi="Arial" w:cs="Arial"/>
        <w:b/>
        <w:noProof/>
        <w:lang w:eastAsia="pl-PL"/>
      </w:rPr>
      <w:drawing>
        <wp:inline distT="0" distB="0" distL="0" distR="0" wp14:anchorId="3C225265" wp14:editId="0BBFD0E0">
          <wp:extent cx="5170170" cy="5784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7353927"/>
    <w:multiLevelType w:val="hybridMultilevel"/>
    <w:tmpl w:val="CF34AE02"/>
    <w:lvl w:ilvl="0" w:tplc="4484EB8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4">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7">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6240B1B"/>
    <w:multiLevelType w:val="hybridMultilevel"/>
    <w:tmpl w:val="5D76E4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307709"/>
    <w:multiLevelType w:val="hybridMultilevel"/>
    <w:tmpl w:val="2064FEA6"/>
    <w:lvl w:ilvl="0" w:tplc="DAD25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7">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31287768"/>
    <w:multiLevelType w:val="hybridMultilevel"/>
    <w:tmpl w:val="87868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32581A19"/>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3DB697B"/>
    <w:multiLevelType w:val="hybridMultilevel"/>
    <w:tmpl w:val="C116F344"/>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F0663C"/>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965AFD"/>
    <w:multiLevelType w:val="hybridMultilevel"/>
    <w:tmpl w:val="D39CA0F2"/>
    <w:lvl w:ilvl="0" w:tplc="0B76219C">
      <w:start w:val="1"/>
      <w:numFmt w:val="bullet"/>
      <w:lvlText w:val="-"/>
      <w:lvlJc w:val="left"/>
      <w:pPr>
        <w:ind w:left="1502" w:hanging="360"/>
      </w:pPr>
      <w:rPr>
        <w:rFonts w:ascii="Calibri" w:hAnsi="Calibri"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32">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34">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6">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50654BA"/>
    <w:multiLevelType w:val="hybridMultilevel"/>
    <w:tmpl w:val="E828D428"/>
    <w:lvl w:ilvl="0" w:tplc="E3DE63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6A853520"/>
    <w:multiLevelType w:val="hybridMultilevel"/>
    <w:tmpl w:val="6CA432CA"/>
    <w:lvl w:ilvl="0" w:tplc="E3DE63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6E21398F"/>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43">
    <w:nsid w:val="75337D5F"/>
    <w:multiLevelType w:val="hybridMultilevel"/>
    <w:tmpl w:val="E828D428"/>
    <w:lvl w:ilvl="0" w:tplc="E3DE63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45">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96648B"/>
    <w:multiLevelType w:val="hybridMultilevel"/>
    <w:tmpl w:val="2A660CA6"/>
    <w:lvl w:ilvl="0" w:tplc="BBDED6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4"/>
  </w:num>
  <w:num w:numId="3">
    <w:abstractNumId w:val="27"/>
  </w:num>
  <w:num w:numId="4">
    <w:abstractNumId w:val="16"/>
  </w:num>
  <w:num w:numId="5">
    <w:abstractNumId w:val="33"/>
  </w:num>
  <w:num w:numId="6">
    <w:abstractNumId w:val="30"/>
  </w:num>
  <w:num w:numId="7">
    <w:abstractNumId w:val="39"/>
  </w:num>
  <w:num w:numId="8">
    <w:abstractNumId w:val="5"/>
  </w:num>
  <w:num w:numId="9">
    <w:abstractNumId w:val="25"/>
  </w:num>
  <w:num w:numId="10">
    <w:abstractNumId w:val="7"/>
  </w:num>
  <w:num w:numId="11">
    <w:abstractNumId w:val="47"/>
  </w:num>
  <w:num w:numId="12">
    <w:abstractNumId w:val="35"/>
  </w:num>
  <w:num w:numId="13">
    <w:abstractNumId w:val="21"/>
  </w:num>
  <w:num w:numId="14">
    <w:abstractNumId w:val="42"/>
  </w:num>
  <w:num w:numId="15">
    <w:abstractNumId w:val="6"/>
  </w:num>
  <w:num w:numId="16">
    <w:abstractNumId w:val="17"/>
  </w:num>
  <w:num w:numId="17">
    <w:abstractNumId w:val="14"/>
  </w:num>
  <w:num w:numId="18">
    <w:abstractNumId w:val="10"/>
  </w:num>
  <w:num w:numId="19">
    <w:abstractNumId w:val="23"/>
  </w:num>
  <w:num w:numId="20">
    <w:abstractNumId w:val="34"/>
  </w:num>
  <w:num w:numId="21">
    <w:abstractNumId w:val="1"/>
  </w:num>
  <w:num w:numId="22">
    <w:abstractNumId w:val="45"/>
  </w:num>
  <w:num w:numId="23">
    <w:abstractNumId w:val="19"/>
  </w:num>
  <w:num w:numId="24">
    <w:abstractNumId w:val="12"/>
  </w:num>
  <w:num w:numId="25">
    <w:abstractNumId w:val="4"/>
  </w:num>
  <w:num w:numId="26">
    <w:abstractNumId w:val="37"/>
  </w:num>
  <w:num w:numId="27">
    <w:abstractNumId w:val="11"/>
  </w:num>
  <w:num w:numId="28">
    <w:abstractNumId w:val="22"/>
  </w:num>
  <w:num w:numId="29">
    <w:abstractNumId w:val="36"/>
  </w:num>
  <w:num w:numId="30">
    <w:abstractNumId w:val="32"/>
  </w:num>
  <w:num w:numId="31">
    <w:abstractNumId w:val="26"/>
  </w:num>
  <w:num w:numId="32">
    <w:abstractNumId w:val="3"/>
  </w:num>
  <w:num w:numId="33">
    <w:abstractNumId w:val="8"/>
  </w:num>
  <w:num w:numId="34">
    <w:abstractNumId w:val="13"/>
  </w:num>
  <w:num w:numId="35">
    <w:abstractNumId w:val="28"/>
  </w:num>
  <w:num w:numId="36">
    <w:abstractNumId w:val="24"/>
  </w:num>
  <w:num w:numId="37">
    <w:abstractNumId w:val="20"/>
  </w:num>
  <w:num w:numId="38">
    <w:abstractNumId w:val="29"/>
  </w:num>
  <w:num w:numId="39">
    <w:abstractNumId w:val="41"/>
  </w:num>
  <w:num w:numId="40">
    <w:abstractNumId w:val="43"/>
  </w:num>
  <w:num w:numId="41">
    <w:abstractNumId w:val="46"/>
  </w:num>
  <w:num w:numId="42">
    <w:abstractNumId w:val="0"/>
  </w:num>
  <w:num w:numId="43">
    <w:abstractNumId w:val="2"/>
  </w:num>
  <w:num w:numId="44">
    <w:abstractNumId w:val="40"/>
  </w:num>
  <w:num w:numId="45">
    <w:abstractNumId w:val="38"/>
  </w:num>
  <w:num w:numId="46">
    <w:abstractNumId w:val="31"/>
  </w:num>
  <w:num w:numId="47">
    <w:abstractNumId w:val="1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067E2"/>
    <w:rsid w:val="0001721D"/>
    <w:rsid w:val="000255CE"/>
    <w:rsid w:val="000400AE"/>
    <w:rsid w:val="00061315"/>
    <w:rsid w:val="000637B2"/>
    <w:rsid w:val="00072D73"/>
    <w:rsid w:val="000813E2"/>
    <w:rsid w:val="0008254D"/>
    <w:rsid w:val="00086EFD"/>
    <w:rsid w:val="000A0756"/>
    <w:rsid w:val="000A2485"/>
    <w:rsid w:val="000A4D9A"/>
    <w:rsid w:val="000A6E87"/>
    <w:rsid w:val="000B0F7F"/>
    <w:rsid w:val="000D5397"/>
    <w:rsid w:val="000F799D"/>
    <w:rsid w:val="00116CAE"/>
    <w:rsid w:val="001209C8"/>
    <w:rsid w:val="00131CF8"/>
    <w:rsid w:val="00134BD5"/>
    <w:rsid w:val="001365AF"/>
    <w:rsid w:val="00152761"/>
    <w:rsid w:val="00172056"/>
    <w:rsid w:val="00172D0A"/>
    <w:rsid w:val="001830C4"/>
    <w:rsid w:val="001842B9"/>
    <w:rsid w:val="00197F9B"/>
    <w:rsid w:val="001B2B6E"/>
    <w:rsid w:val="001C6BDD"/>
    <w:rsid w:val="001E62D1"/>
    <w:rsid w:val="001F0D13"/>
    <w:rsid w:val="001F2FFA"/>
    <w:rsid w:val="001F6BAA"/>
    <w:rsid w:val="001F7FC2"/>
    <w:rsid w:val="0020541A"/>
    <w:rsid w:val="00220C87"/>
    <w:rsid w:val="00222354"/>
    <w:rsid w:val="00226D50"/>
    <w:rsid w:val="002305F0"/>
    <w:rsid w:val="002661DE"/>
    <w:rsid w:val="002925A6"/>
    <w:rsid w:val="00297FDC"/>
    <w:rsid w:val="002B63C3"/>
    <w:rsid w:val="002C0CBE"/>
    <w:rsid w:val="002C1A6A"/>
    <w:rsid w:val="002C2F23"/>
    <w:rsid w:val="002D3BED"/>
    <w:rsid w:val="002E1919"/>
    <w:rsid w:val="002E1C5D"/>
    <w:rsid w:val="002F7BDD"/>
    <w:rsid w:val="00307242"/>
    <w:rsid w:val="00313546"/>
    <w:rsid w:val="00322A1E"/>
    <w:rsid w:val="00323DE6"/>
    <w:rsid w:val="00326487"/>
    <w:rsid w:val="00341F29"/>
    <w:rsid w:val="00343D66"/>
    <w:rsid w:val="00344655"/>
    <w:rsid w:val="00345484"/>
    <w:rsid w:val="0035094F"/>
    <w:rsid w:val="0036094B"/>
    <w:rsid w:val="00367079"/>
    <w:rsid w:val="00371AD3"/>
    <w:rsid w:val="00380999"/>
    <w:rsid w:val="00382A11"/>
    <w:rsid w:val="00383A30"/>
    <w:rsid w:val="00386C12"/>
    <w:rsid w:val="0039019C"/>
    <w:rsid w:val="003A7CAF"/>
    <w:rsid w:val="003C1CE8"/>
    <w:rsid w:val="003C419A"/>
    <w:rsid w:val="003C4A33"/>
    <w:rsid w:val="003F2401"/>
    <w:rsid w:val="003F5470"/>
    <w:rsid w:val="00406B89"/>
    <w:rsid w:val="00424D4A"/>
    <w:rsid w:val="00440D6A"/>
    <w:rsid w:val="0045177B"/>
    <w:rsid w:val="00451D94"/>
    <w:rsid w:val="00492644"/>
    <w:rsid w:val="00494FEA"/>
    <w:rsid w:val="004A732A"/>
    <w:rsid w:val="004C5726"/>
    <w:rsid w:val="004D0486"/>
    <w:rsid w:val="004D1CAE"/>
    <w:rsid w:val="004D6E67"/>
    <w:rsid w:val="004E2CFB"/>
    <w:rsid w:val="004E3075"/>
    <w:rsid w:val="004E4600"/>
    <w:rsid w:val="004E478C"/>
    <w:rsid w:val="004E4F1F"/>
    <w:rsid w:val="004F12C0"/>
    <w:rsid w:val="00500473"/>
    <w:rsid w:val="00504700"/>
    <w:rsid w:val="00507BE4"/>
    <w:rsid w:val="0051148F"/>
    <w:rsid w:val="005329C1"/>
    <w:rsid w:val="005330B3"/>
    <w:rsid w:val="00540980"/>
    <w:rsid w:val="00543394"/>
    <w:rsid w:val="00555CA9"/>
    <w:rsid w:val="00564AA8"/>
    <w:rsid w:val="0057441F"/>
    <w:rsid w:val="005B084E"/>
    <w:rsid w:val="005B7E0E"/>
    <w:rsid w:val="005C04CE"/>
    <w:rsid w:val="005C7303"/>
    <w:rsid w:val="005D7A42"/>
    <w:rsid w:val="005E01AD"/>
    <w:rsid w:val="005E26D6"/>
    <w:rsid w:val="005F0E6C"/>
    <w:rsid w:val="005F1581"/>
    <w:rsid w:val="005F2481"/>
    <w:rsid w:val="00600771"/>
    <w:rsid w:val="006149EA"/>
    <w:rsid w:val="00640B70"/>
    <w:rsid w:val="006445EB"/>
    <w:rsid w:val="006455C1"/>
    <w:rsid w:val="00646992"/>
    <w:rsid w:val="00646A69"/>
    <w:rsid w:val="006475B5"/>
    <w:rsid w:val="006707F5"/>
    <w:rsid w:val="00676268"/>
    <w:rsid w:val="006869F7"/>
    <w:rsid w:val="006A32B8"/>
    <w:rsid w:val="006C5026"/>
    <w:rsid w:val="006D089B"/>
    <w:rsid w:val="006D108C"/>
    <w:rsid w:val="00702928"/>
    <w:rsid w:val="007114B8"/>
    <w:rsid w:val="00730E35"/>
    <w:rsid w:val="007317F8"/>
    <w:rsid w:val="007327FE"/>
    <w:rsid w:val="0073776C"/>
    <w:rsid w:val="00747E78"/>
    <w:rsid w:val="0075493D"/>
    <w:rsid w:val="007661DC"/>
    <w:rsid w:val="00766E2C"/>
    <w:rsid w:val="00782358"/>
    <w:rsid w:val="007A7013"/>
    <w:rsid w:val="007D2815"/>
    <w:rsid w:val="007D5366"/>
    <w:rsid w:val="007E0E2D"/>
    <w:rsid w:val="007F190C"/>
    <w:rsid w:val="007F4809"/>
    <w:rsid w:val="0080718E"/>
    <w:rsid w:val="00811185"/>
    <w:rsid w:val="00815E75"/>
    <w:rsid w:val="00817089"/>
    <w:rsid w:val="00830F77"/>
    <w:rsid w:val="00833FE8"/>
    <w:rsid w:val="00836623"/>
    <w:rsid w:val="00841C6E"/>
    <w:rsid w:val="008472A6"/>
    <w:rsid w:val="008548B3"/>
    <w:rsid w:val="00857E62"/>
    <w:rsid w:val="00874F6D"/>
    <w:rsid w:val="0087627C"/>
    <w:rsid w:val="00880C06"/>
    <w:rsid w:val="008827D6"/>
    <w:rsid w:val="00882C46"/>
    <w:rsid w:val="00892246"/>
    <w:rsid w:val="00893660"/>
    <w:rsid w:val="008A5CEC"/>
    <w:rsid w:val="008D2028"/>
    <w:rsid w:val="008D4AAD"/>
    <w:rsid w:val="008D70FB"/>
    <w:rsid w:val="008F09A1"/>
    <w:rsid w:val="008F62FC"/>
    <w:rsid w:val="008F7048"/>
    <w:rsid w:val="0090103F"/>
    <w:rsid w:val="00903216"/>
    <w:rsid w:val="00913823"/>
    <w:rsid w:val="00913C98"/>
    <w:rsid w:val="0092209A"/>
    <w:rsid w:val="0095403D"/>
    <w:rsid w:val="0096471A"/>
    <w:rsid w:val="00987A5D"/>
    <w:rsid w:val="009955CA"/>
    <w:rsid w:val="009A53D7"/>
    <w:rsid w:val="009A61CD"/>
    <w:rsid w:val="009B7002"/>
    <w:rsid w:val="009C0BF5"/>
    <w:rsid w:val="009C58DC"/>
    <w:rsid w:val="009D1A5F"/>
    <w:rsid w:val="009D6CF1"/>
    <w:rsid w:val="00A13755"/>
    <w:rsid w:val="00A17274"/>
    <w:rsid w:val="00A17B4F"/>
    <w:rsid w:val="00A31F1F"/>
    <w:rsid w:val="00A41FD2"/>
    <w:rsid w:val="00A544BB"/>
    <w:rsid w:val="00A55F05"/>
    <w:rsid w:val="00A736EB"/>
    <w:rsid w:val="00A84F9C"/>
    <w:rsid w:val="00A86841"/>
    <w:rsid w:val="00A97D8A"/>
    <w:rsid w:val="00AB2DDF"/>
    <w:rsid w:val="00AC2B2E"/>
    <w:rsid w:val="00AC40C2"/>
    <w:rsid w:val="00AC743F"/>
    <w:rsid w:val="00AD0870"/>
    <w:rsid w:val="00AF1654"/>
    <w:rsid w:val="00AF2D1C"/>
    <w:rsid w:val="00AF38A9"/>
    <w:rsid w:val="00AF67D4"/>
    <w:rsid w:val="00B002D3"/>
    <w:rsid w:val="00B14351"/>
    <w:rsid w:val="00B22046"/>
    <w:rsid w:val="00B23579"/>
    <w:rsid w:val="00B3323E"/>
    <w:rsid w:val="00B36250"/>
    <w:rsid w:val="00B36B2A"/>
    <w:rsid w:val="00B40658"/>
    <w:rsid w:val="00B40AC7"/>
    <w:rsid w:val="00B40CA9"/>
    <w:rsid w:val="00B42BF3"/>
    <w:rsid w:val="00B51DD2"/>
    <w:rsid w:val="00B72048"/>
    <w:rsid w:val="00B7512D"/>
    <w:rsid w:val="00B83CFB"/>
    <w:rsid w:val="00B9076C"/>
    <w:rsid w:val="00B97A82"/>
    <w:rsid w:val="00BA1EB0"/>
    <w:rsid w:val="00BA7343"/>
    <w:rsid w:val="00BB6AE5"/>
    <w:rsid w:val="00BD0D3D"/>
    <w:rsid w:val="00BD6400"/>
    <w:rsid w:val="00BE3840"/>
    <w:rsid w:val="00BE667B"/>
    <w:rsid w:val="00C019BD"/>
    <w:rsid w:val="00C04095"/>
    <w:rsid w:val="00C07E42"/>
    <w:rsid w:val="00C149AC"/>
    <w:rsid w:val="00C34CA3"/>
    <w:rsid w:val="00C359D2"/>
    <w:rsid w:val="00C77B51"/>
    <w:rsid w:val="00C91B52"/>
    <w:rsid w:val="00C94217"/>
    <w:rsid w:val="00CA4110"/>
    <w:rsid w:val="00CB6822"/>
    <w:rsid w:val="00CC113B"/>
    <w:rsid w:val="00CC1A3B"/>
    <w:rsid w:val="00CC78CE"/>
    <w:rsid w:val="00CD3394"/>
    <w:rsid w:val="00CE2237"/>
    <w:rsid w:val="00CE7B40"/>
    <w:rsid w:val="00CF560C"/>
    <w:rsid w:val="00D07E21"/>
    <w:rsid w:val="00D17ABD"/>
    <w:rsid w:val="00D26160"/>
    <w:rsid w:val="00D31C35"/>
    <w:rsid w:val="00D44FEF"/>
    <w:rsid w:val="00D75523"/>
    <w:rsid w:val="00D75AC8"/>
    <w:rsid w:val="00D77560"/>
    <w:rsid w:val="00D85208"/>
    <w:rsid w:val="00D94745"/>
    <w:rsid w:val="00DA27D4"/>
    <w:rsid w:val="00DA469C"/>
    <w:rsid w:val="00DB0D84"/>
    <w:rsid w:val="00DB23B0"/>
    <w:rsid w:val="00DB2DEC"/>
    <w:rsid w:val="00DB3631"/>
    <w:rsid w:val="00DB3C8C"/>
    <w:rsid w:val="00DB5E54"/>
    <w:rsid w:val="00DC4CA6"/>
    <w:rsid w:val="00DC53C9"/>
    <w:rsid w:val="00DD4B8B"/>
    <w:rsid w:val="00DF0BD7"/>
    <w:rsid w:val="00E0189F"/>
    <w:rsid w:val="00E05E57"/>
    <w:rsid w:val="00E35442"/>
    <w:rsid w:val="00E36E86"/>
    <w:rsid w:val="00E4416B"/>
    <w:rsid w:val="00E5510E"/>
    <w:rsid w:val="00E5639D"/>
    <w:rsid w:val="00E6482F"/>
    <w:rsid w:val="00E74167"/>
    <w:rsid w:val="00E765CD"/>
    <w:rsid w:val="00E9223F"/>
    <w:rsid w:val="00EB15A9"/>
    <w:rsid w:val="00EC106A"/>
    <w:rsid w:val="00ED5A8F"/>
    <w:rsid w:val="00EE313F"/>
    <w:rsid w:val="00EF1F29"/>
    <w:rsid w:val="00F00F9E"/>
    <w:rsid w:val="00F01903"/>
    <w:rsid w:val="00F0273F"/>
    <w:rsid w:val="00F043EF"/>
    <w:rsid w:val="00F10ACF"/>
    <w:rsid w:val="00F1558B"/>
    <w:rsid w:val="00F23B28"/>
    <w:rsid w:val="00F25780"/>
    <w:rsid w:val="00F40D63"/>
    <w:rsid w:val="00F54102"/>
    <w:rsid w:val="00F75D5B"/>
    <w:rsid w:val="00F912CC"/>
    <w:rsid w:val="00F96FEA"/>
    <w:rsid w:val="00FB2ACF"/>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styleId="Pogrubienie">
    <w:name w:val="Strong"/>
    <w:uiPriority w:val="22"/>
    <w:qFormat/>
    <w:rsid w:val="00492644"/>
    <w:rPr>
      <w:b/>
      <w:bCs/>
    </w:rPr>
  </w:style>
  <w:style w:type="character" w:customStyle="1" w:styleId="CharStyle15">
    <w:name w:val="Char Style 15"/>
    <w:basedOn w:val="Domylnaczcionkaakapitu"/>
    <w:link w:val="Style2"/>
    <w:uiPriority w:val="99"/>
    <w:rsid w:val="005D7A42"/>
    <w:rPr>
      <w:sz w:val="23"/>
      <w:szCs w:val="23"/>
      <w:shd w:val="clear" w:color="auto" w:fill="FFFFFF"/>
    </w:rPr>
  </w:style>
  <w:style w:type="paragraph" w:customStyle="1" w:styleId="Style2">
    <w:name w:val="Style 2"/>
    <w:basedOn w:val="Normalny"/>
    <w:link w:val="CharStyle15"/>
    <w:uiPriority w:val="99"/>
    <w:rsid w:val="005D7A42"/>
    <w:pPr>
      <w:widowControl w:val="0"/>
      <w:shd w:val="clear" w:color="auto" w:fill="FFFFFF"/>
      <w:spacing w:before="480" w:after="0" w:line="274"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8D64-D75B-4C12-B2B3-F0AD5320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11072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2</cp:revision>
  <cp:lastPrinted>2016-09-14T12:35:00Z</cp:lastPrinted>
  <dcterms:created xsi:type="dcterms:W3CDTF">2017-07-12T12:04:00Z</dcterms:created>
  <dcterms:modified xsi:type="dcterms:W3CDTF">2017-07-12T12:04:00Z</dcterms:modified>
</cp:coreProperties>
</file>