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00" w:rsidRDefault="00504700" w:rsidP="00E24627">
      <w:pPr>
        <w:spacing w:after="0"/>
        <w:jc w:val="center"/>
        <w:rPr>
          <w:rFonts w:ascii="Arial" w:hAnsi="Arial" w:cs="Arial"/>
          <w:b/>
          <w:sz w:val="26"/>
          <w:szCs w:val="26"/>
        </w:rPr>
      </w:pPr>
      <w:r w:rsidRPr="00172056">
        <w:rPr>
          <w:rFonts w:ascii="Arial" w:hAnsi="Arial" w:cs="Arial"/>
          <w:b/>
          <w:sz w:val="26"/>
          <w:szCs w:val="26"/>
        </w:rPr>
        <w:t>OPIS PRZEDMIOTU ZAMÓWIENIA</w:t>
      </w:r>
    </w:p>
    <w:p w:rsidR="00E24627" w:rsidRPr="00172056" w:rsidRDefault="00E24627" w:rsidP="00E24627">
      <w:pPr>
        <w:spacing w:after="0"/>
        <w:jc w:val="center"/>
        <w:rPr>
          <w:rFonts w:ascii="Arial" w:hAnsi="Arial" w:cs="Arial"/>
          <w:b/>
          <w:sz w:val="26"/>
          <w:szCs w:val="26"/>
        </w:rPr>
      </w:pPr>
    </w:p>
    <w:p w:rsidR="000B6B3C" w:rsidRDefault="00E24627" w:rsidP="00E24627">
      <w:pPr>
        <w:pStyle w:val="pkt"/>
        <w:spacing w:line="276" w:lineRule="auto"/>
        <w:ind w:left="0" w:firstLine="0"/>
        <w:jc w:val="center"/>
        <w:rPr>
          <w:rFonts w:ascii="Arial" w:hAnsi="Arial" w:cs="Arial"/>
          <w:b/>
          <w:sz w:val="24"/>
          <w:szCs w:val="24"/>
          <w:u w:val="single"/>
        </w:rPr>
      </w:pPr>
      <w:r w:rsidRPr="00E24627">
        <w:rPr>
          <w:rFonts w:ascii="Arial" w:hAnsi="Arial" w:cs="Arial"/>
          <w:b/>
          <w:sz w:val="24"/>
          <w:szCs w:val="24"/>
          <w:u w:val="single"/>
        </w:rPr>
        <w:t xml:space="preserve">Opracowanie dokumentacji projektowej </w:t>
      </w:r>
    </w:p>
    <w:p w:rsidR="00504700" w:rsidRPr="00E24627" w:rsidRDefault="000B6B3C" w:rsidP="000B6B3C">
      <w:pPr>
        <w:pStyle w:val="pkt"/>
        <w:spacing w:line="276" w:lineRule="auto"/>
        <w:ind w:left="0" w:firstLine="0"/>
        <w:jc w:val="center"/>
        <w:rPr>
          <w:rFonts w:ascii="Arial" w:hAnsi="Arial" w:cs="Arial"/>
          <w:b/>
          <w:sz w:val="24"/>
          <w:szCs w:val="24"/>
          <w:u w:val="single"/>
        </w:rPr>
      </w:pPr>
      <w:r>
        <w:rPr>
          <w:rFonts w:ascii="Arial" w:hAnsi="Arial" w:cs="Arial"/>
          <w:b/>
          <w:sz w:val="24"/>
          <w:szCs w:val="24"/>
          <w:u w:val="single"/>
        </w:rPr>
        <w:t>budowy</w:t>
      </w:r>
      <w:r w:rsidRPr="000B6B3C">
        <w:rPr>
          <w:rFonts w:ascii="Arial" w:hAnsi="Arial" w:cs="Arial"/>
          <w:b/>
          <w:sz w:val="24"/>
          <w:szCs w:val="24"/>
          <w:u w:val="single"/>
        </w:rPr>
        <w:t xml:space="preserve"> filii biblioteki, świetlicy i parkingu przy ul. Żółkiewskiego</w:t>
      </w:r>
      <w:r>
        <w:rPr>
          <w:rFonts w:ascii="Arial" w:hAnsi="Arial" w:cs="Arial"/>
          <w:b/>
          <w:sz w:val="24"/>
          <w:szCs w:val="24"/>
          <w:u w:val="single"/>
        </w:rPr>
        <w:t xml:space="preserve"> </w:t>
      </w:r>
      <w:r w:rsidR="00E24627" w:rsidRPr="00E24627">
        <w:rPr>
          <w:rFonts w:ascii="Arial" w:hAnsi="Arial" w:cs="Arial"/>
          <w:b/>
          <w:sz w:val="24"/>
          <w:szCs w:val="24"/>
          <w:u w:val="single"/>
        </w:rPr>
        <w:t>w Kołobrzegu</w:t>
      </w:r>
    </w:p>
    <w:p w:rsidR="00504700" w:rsidRPr="00172056" w:rsidRDefault="00504700" w:rsidP="00E24627">
      <w:pPr>
        <w:pStyle w:val="Akapitzlist"/>
        <w:numPr>
          <w:ilvl w:val="0"/>
          <w:numId w:val="1"/>
        </w:numPr>
        <w:spacing w:before="240"/>
        <w:ind w:left="641" w:hanging="357"/>
        <w:rPr>
          <w:rFonts w:ascii="Arial" w:hAnsi="Arial" w:cs="Arial"/>
          <w:b/>
          <w:sz w:val="24"/>
          <w:szCs w:val="24"/>
        </w:rPr>
      </w:pPr>
      <w:r w:rsidRPr="00172056">
        <w:rPr>
          <w:rFonts w:ascii="Arial" w:hAnsi="Arial" w:cs="Arial"/>
          <w:b/>
          <w:sz w:val="24"/>
          <w:szCs w:val="24"/>
        </w:rPr>
        <w:t>Zakres rzeczowy zamówienia</w:t>
      </w:r>
    </w:p>
    <w:p w:rsidR="0080039B" w:rsidRDefault="00376821" w:rsidP="0080039B">
      <w:pPr>
        <w:adjustRightInd w:val="0"/>
        <w:spacing w:after="0"/>
        <w:jc w:val="both"/>
        <w:rPr>
          <w:rFonts w:ascii="Arial" w:hAnsi="Arial" w:cs="Arial"/>
          <w:bCs/>
        </w:rPr>
      </w:pPr>
      <w:r w:rsidRPr="00E24627">
        <w:rPr>
          <w:rFonts w:ascii="Arial" w:hAnsi="Arial" w:cs="Arial"/>
          <w:bCs/>
        </w:rPr>
        <w:t>Przedmiotem zamówienia jest opracowanie dokumentacji projektowej</w:t>
      </w:r>
      <w:r w:rsidR="00E72642" w:rsidRPr="00E24627">
        <w:rPr>
          <w:rFonts w:ascii="Arial" w:hAnsi="Arial" w:cs="Arial"/>
          <w:bCs/>
        </w:rPr>
        <w:t xml:space="preserve"> </w:t>
      </w:r>
      <w:r w:rsidR="0080039B" w:rsidRPr="0080039B">
        <w:rPr>
          <w:rFonts w:ascii="Arial" w:hAnsi="Arial" w:cs="Arial"/>
          <w:bCs/>
        </w:rPr>
        <w:t>budowy filii biblioteki, świetlicy i parkingu przy ul. Żółkiewskiego w Kołobrzegu</w:t>
      </w:r>
      <w:r w:rsidR="000E4E8A">
        <w:rPr>
          <w:rFonts w:ascii="Arial" w:hAnsi="Arial" w:cs="Arial"/>
          <w:bCs/>
        </w:rPr>
        <w:t>.</w:t>
      </w:r>
    </w:p>
    <w:p w:rsidR="00666439" w:rsidRPr="0080039B" w:rsidRDefault="00666439" w:rsidP="0080039B">
      <w:pPr>
        <w:adjustRightInd w:val="0"/>
        <w:spacing w:after="0"/>
        <w:jc w:val="both"/>
        <w:rPr>
          <w:rFonts w:ascii="Arial" w:hAnsi="Arial" w:cs="Arial"/>
          <w:bCs/>
        </w:rPr>
      </w:pPr>
    </w:p>
    <w:p w:rsidR="001D4853" w:rsidRDefault="001D4853" w:rsidP="00C3333E">
      <w:pPr>
        <w:pStyle w:val="pkt"/>
        <w:spacing w:before="120" w:after="120" w:line="276" w:lineRule="auto"/>
        <w:ind w:left="0" w:firstLine="0"/>
        <w:rPr>
          <w:rFonts w:ascii="Arial" w:eastAsiaTheme="minorHAnsi" w:hAnsi="Arial" w:cs="Arial"/>
          <w:b/>
          <w:sz w:val="22"/>
          <w:szCs w:val="22"/>
          <w:lang w:eastAsia="en-US"/>
        </w:rPr>
      </w:pPr>
      <w:r>
        <w:rPr>
          <w:rFonts w:ascii="Arial" w:eastAsiaTheme="minorHAnsi" w:hAnsi="Arial" w:cs="Arial"/>
          <w:b/>
          <w:sz w:val="22"/>
          <w:szCs w:val="22"/>
          <w:lang w:eastAsia="en-US"/>
        </w:rPr>
        <w:t xml:space="preserve">Wytyczne </w:t>
      </w:r>
      <w:r w:rsidR="003D1489">
        <w:rPr>
          <w:rFonts w:ascii="Arial" w:eastAsiaTheme="minorHAnsi" w:hAnsi="Arial" w:cs="Arial"/>
          <w:b/>
          <w:sz w:val="22"/>
          <w:szCs w:val="22"/>
          <w:lang w:eastAsia="en-US"/>
        </w:rPr>
        <w:t>do projektowania:</w:t>
      </w:r>
    </w:p>
    <w:p w:rsidR="004C58C1" w:rsidRDefault="004C58C1" w:rsidP="004C58C1">
      <w:pPr>
        <w:pStyle w:val="Akapitzlist"/>
        <w:numPr>
          <w:ilvl w:val="0"/>
          <w:numId w:val="41"/>
        </w:numPr>
        <w:spacing w:after="0"/>
        <w:jc w:val="both"/>
        <w:rPr>
          <w:rFonts w:ascii="Arial" w:hAnsi="Arial" w:cs="Arial"/>
        </w:rPr>
      </w:pPr>
      <w:r>
        <w:rPr>
          <w:rFonts w:ascii="Arial" w:hAnsi="Arial" w:cs="Arial"/>
        </w:rPr>
        <w:t>Lokalizacja inwestycji – działki nr 116 i 120 obręb 14 miasto Kołobrzeg</w:t>
      </w:r>
    </w:p>
    <w:p w:rsidR="0080039B" w:rsidRPr="00DC381C" w:rsidRDefault="0080039B" w:rsidP="004C58C1">
      <w:pPr>
        <w:pStyle w:val="Akapitzlist"/>
        <w:numPr>
          <w:ilvl w:val="0"/>
          <w:numId w:val="41"/>
        </w:numPr>
        <w:spacing w:after="0"/>
        <w:jc w:val="both"/>
        <w:rPr>
          <w:rFonts w:ascii="Arial" w:hAnsi="Arial" w:cs="Arial"/>
        </w:rPr>
      </w:pPr>
      <w:r w:rsidRPr="00DC381C">
        <w:rPr>
          <w:rFonts w:ascii="Arial" w:hAnsi="Arial" w:cs="Arial"/>
        </w:rPr>
        <w:t xml:space="preserve">Wstępna lokalizacja obiektu – pomiędzy </w:t>
      </w:r>
      <w:r w:rsidR="004C58C1">
        <w:rPr>
          <w:rFonts w:ascii="Arial" w:hAnsi="Arial" w:cs="Arial"/>
        </w:rPr>
        <w:t xml:space="preserve">istniejącym boiskiem wielofunkcyjnym a </w:t>
      </w:r>
      <w:r w:rsidRPr="00DC381C">
        <w:rPr>
          <w:rFonts w:ascii="Arial" w:hAnsi="Arial" w:cs="Arial"/>
        </w:rPr>
        <w:t>sklepem „Rogalik”</w:t>
      </w:r>
    </w:p>
    <w:p w:rsidR="0080039B" w:rsidRPr="00DC381C" w:rsidRDefault="0080039B" w:rsidP="004C58C1">
      <w:pPr>
        <w:pStyle w:val="Akapitzlist"/>
        <w:numPr>
          <w:ilvl w:val="0"/>
          <w:numId w:val="41"/>
        </w:numPr>
        <w:spacing w:after="0"/>
        <w:jc w:val="both"/>
        <w:rPr>
          <w:rFonts w:ascii="Arial" w:hAnsi="Arial" w:cs="Arial"/>
        </w:rPr>
      </w:pPr>
      <w:r w:rsidRPr="00DC381C">
        <w:rPr>
          <w:rFonts w:ascii="Arial" w:hAnsi="Arial" w:cs="Arial"/>
        </w:rPr>
        <w:t>Budynek parterowy o łącznej powierzchni ~300 m</w:t>
      </w:r>
      <w:r w:rsidRPr="00DC381C">
        <w:rPr>
          <w:rFonts w:ascii="Arial" w:hAnsi="Arial" w:cs="Arial"/>
          <w:vertAlign w:val="superscript"/>
        </w:rPr>
        <w:t>2</w:t>
      </w:r>
    </w:p>
    <w:p w:rsidR="0080039B" w:rsidRPr="00DC381C" w:rsidRDefault="0080039B" w:rsidP="004C58C1">
      <w:pPr>
        <w:pStyle w:val="Akapitzlist"/>
        <w:numPr>
          <w:ilvl w:val="0"/>
          <w:numId w:val="41"/>
        </w:numPr>
        <w:spacing w:after="0"/>
        <w:jc w:val="both"/>
        <w:rPr>
          <w:rFonts w:ascii="Arial" w:hAnsi="Arial" w:cs="Arial"/>
        </w:rPr>
      </w:pPr>
      <w:r w:rsidRPr="00DC381C">
        <w:rPr>
          <w:rFonts w:ascii="Arial" w:hAnsi="Arial" w:cs="Arial"/>
        </w:rPr>
        <w:t>Oczekiwany wstępny zakres pomieszczeń:</w:t>
      </w:r>
    </w:p>
    <w:p w:rsidR="0080039B" w:rsidRPr="00DC381C" w:rsidRDefault="0080039B" w:rsidP="004C58C1">
      <w:pPr>
        <w:pStyle w:val="Akapitzlist"/>
        <w:numPr>
          <w:ilvl w:val="0"/>
          <w:numId w:val="42"/>
        </w:numPr>
        <w:spacing w:after="0"/>
        <w:jc w:val="both"/>
        <w:rPr>
          <w:rFonts w:ascii="Arial" w:hAnsi="Arial" w:cs="Arial"/>
        </w:rPr>
      </w:pPr>
      <w:r w:rsidRPr="00DC381C">
        <w:rPr>
          <w:rFonts w:ascii="Arial" w:hAnsi="Arial" w:cs="Arial"/>
        </w:rPr>
        <w:t>Biblioteka ~ 130m</w:t>
      </w:r>
      <w:r w:rsidRPr="00DC381C">
        <w:rPr>
          <w:rFonts w:ascii="Arial" w:hAnsi="Arial" w:cs="Arial"/>
          <w:vertAlign w:val="superscript"/>
        </w:rPr>
        <w:t>2</w:t>
      </w:r>
    </w:p>
    <w:p w:rsidR="0080039B" w:rsidRPr="00DC381C" w:rsidRDefault="0080039B" w:rsidP="004C58C1">
      <w:pPr>
        <w:pStyle w:val="Akapitzlist"/>
        <w:numPr>
          <w:ilvl w:val="0"/>
          <w:numId w:val="42"/>
        </w:numPr>
        <w:spacing w:after="0"/>
        <w:jc w:val="both"/>
        <w:rPr>
          <w:rFonts w:ascii="Arial" w:hAnsi="Arial" w:cs="Arial"/>
        </w:rPr>
      </w:pPr>
      <w:r w:rsidRPr="00DC381C">
        <w:rPr>
          <w:rFonts w:ascii="Arial" w:hAnsi="Arial" w:cs="Arial"/>
        </w:rPr>
        <w:t>Świetlica ~ 70 m</w:t>
      </w:r>
      <w:r w:rsidRPr="00DC381C">
        <w:rPr>
          <w:rFonts w:ascii="Arial" w:hAnsi="Arial" w:cs="Arial"/>
          <w:vertAlign w:val="superscript"/>
        </w:rPr>
        <w:t>2</w:t>
      </w:r>
      <w:r w:rsidRPr="00DC381C">
        <w:rPr>
          <w:rFonts w:ascii="Arial" w:hAnsi="Arial" w:cs="Arial"/>
        </w:rPr>
        <w:t xml:space="preserve"> (pomieszczenie zaprojektować tak, aby miało dwa wejścia i możliwość podzielenia go na dwie niezależne części)</w:t>
      </w:r>
    </w:p>
    <w:p w:rsidR="0080039B" w:rsidRPr="00DC381C" w:rsidRDefault="0080039B" w:rsidP="004C58C1">
      <w:pPr>
        <w:pStyle w:val="Akapitzlist"/>
        <w:numPr>
          <w:ilvl w:val="0"/>
          <w:numId w:val="42"/>
        </w:numPr>
        <w:spacing w:after="0"/>
        <w:jc w:val="both"/>
        <w:rPr>
          <w:rFonts w:ascii="Arial" w:hAnsi="Arial" w:cs="Arial"/>
        </w:rPr>
      </w:pPr>
      <w:r w:rsidRPr="00DC381C">
        <w:rPr>
          <w:rFonts w:ascii="Arial" w:hAnsi="Arial" w:cs="Arial"/>
        </w:rPr>
        <w:t>Pomieszczenie dla Rady Osiedla ~ 20 m</w:t>
      </w:r>
      <w:r w:rsidRPr="00DC381C">
        <w:rPr>
          <w:rFonts w:ascii="Arial" w:hAnsi="Arial" w:cs="Arial"/>
          <w:vertAlign w:val="superscript"/>
        </w:rPr>
        <w:t>2</w:t>
      </w:r>
    </w:p>
    <w:p w:rsidR="0080039B" w:rsidRPr="00DC381C" w:rsidRDefault="0080039B" w:rsidP="004C58C1">
      <w:pPr>
        <w:pStyle w:val="Akapitzlist"/>
        <w:numPr>
          <w:ilvl w:val="0"/>
          <w:numId w:val="42"/>
        </w:numPr>
        <w:spacing w:after="0"/>
        <w:jc w:val="both"/>
        <w:rPr>
          <w:rFonts w:ascii="Arial" w:hAnsi="Arial" w:cs="Arial"/>
        </w:rPr>
      </w:pPr>
      <w:r w:rsidRPr="00DC381C">
        <w:rPr>
          <w:rFonts w:ascii="Arial" w:hAnsi="Arial" w:cs="Arial"/>
        </w:rPr>
        <w:t>Pomieszczenie techniczne dla MOSiR łącznie z funkcją animatora ~10 m</w:t>
      </w:r>
      <w:r w:rsidRPr="00DC381C">
        <w:rPr>
          <w:rFonts w:ascii="Arial" w:hAnsi="Arial" w:cs="Arial"/>
          <w:vertAlign w:val="superscript"/>
        </w:rPr>
        <w:t>2</w:t>
      </w:r>
    </w:p>
    <w:p w:rsidR="0080039B" w:rsidRDefault="0080039B" w:rsidP="004C58C1">
      <w:pPr>
        <w:pStyle w:val="Akapitzlist"/>
        <w:numPr>
          <w:ilvl w:val="0"/>
          <w:numId w:val="42"/>
        </w:numPr>
        <w:spacing w:after="0"/>
        <w:jc w:val="both"/>
        <w:rPr>
          <w:rFonts w:ascii="Arial" w:hAnsi="Arial" w:cs="Arial"/>
        </w:rPr>
      </w:pPr>
      <w:r w:rsidRPr="00DC381C">
        <w:rPr>
          <w:rFonts w:ascii="Arial" w:hAnsi="Arial" w:cs="Arial"/>
        </w:rPr>
        <w:t>Toalety (dostępne zarówno z wewnątrz i zewnątrz budynku, wandaloodporne)</w:t>
      </w:r>
    </w:p>
    <w:p w:rsidR="008D3CAD" w:rsidRPr="00DC381C" w:rsidRDefault="008D3CAD" w:rsidP="004C58C1">
      <w:pPr>
        <w:pStyle w:val="Akapitzlist"/>
        <w:numPr>
          <w:ilvl w:val="0"/>
          <w:numId w:val="42"/>
        </w:numPr>
        <w:spacing w:after="0"/>
        <w:jc w:val="both"/>
        <w:rPr>
          <w:rFonts w:ascii="Arial" w:hAnsi="Arial" w:cs="Arial"/>
        </w:rPr>
      </w:pPr>
      <w:r>
        <w:rPr>
          <w:rFonts w:ascii="Arial" w:hAnsi="Arial" w:cs="Arial"/>
        </w:rPr>
        <w:t>Toaleta dla personelu</w:t>
      </w:r>
    </w:p>
    <w:p w:rsidR="0080039B" w:rsidRPr="00DC381C" w:rsidRDefault="0080039B" w:rsidP="004C58C1">
      <w:pPr>
        <w:pStyle w:val="Akapitzlist"/>
        <w:numPr>
          <w:ilvl w:val="0"/>
          <w:numId w:val="42"/>
        </w:numPr>
        <w:spacing w:after="0"/>
        <w:jc w:val="both"/>
        <w:rPr>
          <w:rFonts w:ascii="Arial" w:hAnsi="Arial" w:cs="Arial"/>
        </w:rPr>
      </w:pPr>
      <w:r w:rsidRPr="00DC381C">
        <w:rPr>
          <w:rFonts w:ascii="Arial" w:hAnsi="Arial" w:cs="Arial"/>
        </w:rPr>
        <w:t>Ciągi komunikacyjne</w:t>
      </w:r>
    </w:p>
    <w:p w:rsidR="0080039B" w:rsidRDefault="0080039B" w:rsidP="004C58C1">
      <w:pPr>
        <w:pStyle w:val="Akapitzlist"/>
        <w:numPr>
          <w:ilvl w:val="0"/>
          <w:numId w:val="41"/>
        </w:numPr>
        <w:spacing w:after="0"/>
        <w:jc w:val="both"/>
        <w:rPr>
          <w:rFonts w:ascii="Arial" w:hAnsi="Arial" w:cs="Arial"/>
        </w:rPr>
      </w:pPr>
      <w:r>
        <w:rPr>
          <w:rFonts w:ascii="Arial" w:hAnsi="Arial" w:cs="Arial"/>
        </w:rPr>
        <w:t xml:space="preserve">Na zewnątrz budynku (od strony boiska wielofunkcyjnego) należy przewidzieć daszek z wieszakami/ławką. </w:t>
      </w:r>
    </w:p>
    <w:p w:rsidR="0080039B" w:rsidRPr="00DC381C" w:rsidRDefault="0080039B" w:rsidP="004C58C1">
      <w:pPr>
        <w:pStyle w:val="Akapitzlist"/>
        <w:numPr>
          <w:ilvl w:val="0"/>
          <w:numId w:val="41"/>
        </w:numPr>
        <w:spacing w:after="0"/>
        <w:jc w:val="both"/>
        <w:rPr>
          <w:rFonts w:ascii="Arial" w:hAnsi="Arial" w:cs="Arial"/>
        </w:rPr>
      </w:pPr>
      <w:r w:rsidRPr="00DC381C">
        <w:rPr>
          <w:rFonts w:ascii="Arial" w:hAnsi="Arial" w:cs="Arial"/>
        </w:rPr>
        <w:t xml:space="preserve">Istniejące miejsca </w:t>
      </w:r>
      <w:r w:rsidR="001B40C1">
        <w:rPr>
          <w:rFonts w:ascii="Arial" w:hAnsi="Arial" w:cs="Arial"/>
        </w:rPr>
        <w:t xml:space="preserve">parkingowe </w:t>
      </w:r>
      <w:r w:rsidR="004C58C1">
        <w:rPr>
          <w:rFonts w:ascii="Arial" w:hAnsi="Arial" w:cs="Arial"/>
        </w:rPr>
        <w:t>przy</w:t>
      </w:r>
      <w:r w:rsidRPr="00DC381C">
        <w:rPr>
          <w:rFonts w:ascii="Arial" w:hAnsi="Arial" w:cs="Arial"/>
        </w:rPr>
        <w:t xml:space="preserve"> budynku </w:t>
      </w:r>
      <w:r w:rsidR="004C58C1">
        <w:rPr>
          <w:rFonts w:ascii="Arial" w:hAnsi="Arial" w:cs="Arial"/>
        </w:rPr>
        <w:t xml:space="preserve">zlokalizowanym </w:t>
      </w:r>
      <w:r w:rsidRPr="00DC381C">
        <w:rPr>
          <w:rFonts w:ascii="Arial" w:hAnsi="Arial" w:cs="Arial"/>
        </w:rPr>
        <w:t>na ul. Żółkiewskiego</w:t>
      </w:r>
      <w:r w:rsidR="004C58C1">
        <w:rPr>
          <w:rFonts w:ascii="Arial" w:hAnsi="Arial" w:cs="Arial"/>
        </w:rPr>
        <w:t xml:space="preserve"> 5A-5F</w:t>
      </w:r>
      <w:r w:rsidRPr="00DC381C">
        <w:rPr>
          <w:rFonts w:ascii="Arial" w:hAnsi="Arial" w:cs="Arial"/>
        </w:rPr>
        <w:t xml:space="preserve"> – </w:t>
      </w:r>
      <w:r w:rsidR="001B40C1">
        <w:rPr>
          <w:rFonts w:ascii="Arial" w:hAnsi="Arial" w:cs="Arial"/>
        </w:rPr>
        <w:t xml:space="preserve">przewidzieć </w:t>
      </w:r>
      <w:r w:rsidRPr="00DC381C">
        <w:rPr>
          <w:rFonts w:ascii="Arial" w:hAnsi="Arial" w:cs="Arial"/>
        </w:rPr>
        <w:t>do remontu</w:t>
      </w:r>
    </w:p>
    <w:p w:rsidR="00AC1A27" w:rsidRDefault="006F0276" w:rsidP="004C58C1">
      <w:pPr>
        <w:pStyle w:val="Akapitzlist"/>
        <w:numPr>
          <w:ilvl w:val="0"/>
          <w:numId w:val="41"/>
        </w:numPr>
        <w:spacing w:after="0"/>
        <w:jc w:val="both"/>
        <w:rPr>
          <w:rFonts w:ascii="Arial" w:hAnsi="Arial" w:cs="Arial"/>
        </w:rPr>
      </w:pPr>
      <w:r>
        <w:rPr>
          <w:rFonts w:ascii="Arial" w:hAnsi="Arial" w:cs="Arial"/>
        </w:rPr>
        <w:t>Należy zaprojektować drogę</w:t>
      </w:r>
      <w:r w:rsidR="0080039B" w:rsidRPr="00DC381C">
        <w:rPr>
          <w:rFonts w:ascii="Arial" w:hAnsi="Arial" w:cs="Arial"/>
        </w:rPr>
        <w:t xml:space="preserve"> do</w:t>
      </w:r>
      <w:r>
        <w:rPr>
          <w:rFonts w:ascii="Arial" w:hAnsi="Arial" w:cs="Arial"/>
        </w:rPr>
        <w:t>jazdową</w:t>
      </w:r>
      <w:r w:rsidR="0080039B" w:rsidRPr="00DC381C">
        <w:rPr>
          <w:rFonts w:ascii="Arial" w:hAnsi="Arial" w:cs="Arial"/>
        </w:rPr>
        <w:t xml:space="preserve"> (przebieg analogicznie jak obecna droga dojazdowa do sklepu „Rogalik”) wraz z miejscami postojowymi zlokalizowanymi po obu stronach drogi.</w:t>
      </w:r>
    </w:p>
    <w:p w:rsidR="00C62F10" w:rsidRDefault="00C62F10" w:rsidP="004C58C1">
      <w:pPr>
        <w:pStyle w:val="Akapitzlist"/>
        <w:numPr>
          <w:ilvl w:val="0"/>
          <w:numId w:val="41"/>
        </w:numPr>
        <w:spacing w:after="0"/>
        <w:jc w:val="both"/>
        <w:rPr>
          <w:rFonts w:ascii="Arial" w:hAnsi="Arial" w:cs="Arial"/>
        </w:rPr>
      </w:pPr>
      <w:r>
        <w:rPr>
          <w:rFonts w:ascii="Arial" w:hAnsi="Arial" w:cs="Arial"/>
        </w:rPr>
        <w:t>Należy zaprojektować zagospodarowanie terenu wokół budynku.</w:t>
      </w:r>
      <w:bookmarkStart w:id="0" w:name="_GoBack"/>
      <w:bookmarkEnd w:id="0"/>
    </w:p>
    <w:p w:rsidR="0080039B" w:rsidRPr="0080039B" w:rsidRDefault="0080039B" w:rsidP="0080039B">
      <w:pPr>
        <w:pStyle w:val="Akapitzlist"/>
        <w:spacing w:after="0"/>
        <w:rPr>
          <w:rFonts w:ascii="Arial" w:hAnsi="Arial" w:cs="Arial"/>
        </w:rPr>
      </w:pPr>
    </w:p>
    <w:p w:rsidR="001D4853" w:rsidRPr="001D4853" w:rsidRDefault="001D4853" w:rsidP="00C3333E">
      <w:pPr>
        <w:pStyle w:val="Akapitzlist"/>
        <w:numPr>
          <w:ilvl w:val="0"/>
          <w:numId w:val="1"/>
        </w:numPr>
        <w:spacing w:before="240"/>
        <w:ind w:left="641" w:hanging="357"/>
        <w:rPr>
          <w:rFonts w:ascii="Arial" w:hAnsi="Arial" w:cs="Arial"/>
          <w:b/>
        </w:rPr>
      </w:pPr>
      <w:r w:rsidRPr="001D4853">
        <w:rPr>
          <w:rFonts w:ascii="Arial" w:hAnsi="Arial" w:cs="Arial"/>
          <w:b/>
        </w:rPr>
        <w:t>Uwagi:</w:t>
      </w:r>
    </w:p>
    <w:p w:rsidR="001D4853" w:rsidRDefault="0093618C" w:rsidP="00C3333E">
      <w:pPr>
        <w:pStyle w:val="pkt"/>
        <w:numPr>
          <w:ilvl w:val="0"/>
          <w:numId w:val="35"/>
        </w:numPr>
        <w:tabs>
          <w:tab w:val="left" w:pos="426"/>
        </w:tabs>
        <w:spacing w:after="0" w:line="276" w:lineRule="auto"/>
        <w:ind w:left="426" w:hanging="426"/>
        <w:rPr>
          <w:rFonts w:ascii="Arial" w:hAnsi="Arial" w:cs="Arial"/>
          <w:sz w:val="22"/>
          <w:szCs w:val="22"/>
        </w:rPr>
      </w:pPr>
      <w:r w:rsidRPr="009E31F5">
        <w:rPr>
          <w:rFonts w:ascii="Arial" w:hAnsi="Arial" w:cs="Arial"/>
          <w:sz w:val="22"/>
          <w:szCs w:val="22"/>
        </w:rPr>
        <w:t>Wykonawca zobowiązany jest przy wykonywaniu przedmiotowych dokumentacji do zachowania przepisów ustawy z dnia 29 stycznia 2004 r. Prawo zamówień publicznych</w:t>
      </w:r>
      <w:r w:rsidR="00172F64">
        <w:rPr>
          <w:rFonts w:ascii="Arial" w:hAnsi="Arial" w:cs="Arial"/>
          <w:sz w:val="22"/>
          <w:szCs w:val="22"/>
        </w:rPr>
        <w:t xml:space="preserve"> </w:t>
      </w:r>
      <w:r w:rsidRPr="009E31F5">
        <w:rPr>
          <w:rFonts w:ascii="Arial" w:hAnsi="Arial" w:cs="Arial"/>
          <w:i/>
          <w:sz w:val="22"/>
          <w:szCs w:val="22"/>
        </w:rPr>
        <w:t>(</w:t>
      </w:r>
      <w:r w:rsidR="00D477C3" w:rsidRPr="00D477C3">
        <w:rPr>
          <w:rFonts w:ascii="Arial" w:hAnsi="Arial" w:cs="Arial"/>
          <w:i/>
          <w:sz w:val="22"/>
          <w:szCs w:val="22"/>
        </w:rPr>
        <w:t>Dz. U. z 2018r. poz. 1986 z późn. zm.</w:t>
      </w:r>
      <w:r w:rsidRPr="009E31F5">
        <w:rPr>
          <w:rFonts w:ascii="Arial" w:hAnsi="Arial" w:cs="Arial"/>
          <w:i/>
          <w:sz w:val="22"/>
          <w:szCs w:val="22"/>
        </w:rPr>
        <w:t>)</w:t>
      </w:r>
      <w:r w:rsidR="000E4E8A">
        <w:rPr>
          <w:rFonts w:ascii="Arial" w:hAnsi="Arial" w:cs="Arial"/>
          <w:sz w:val="22"/>
          <w:szCs w:val="22"/>
        </w:rPr>
        <w:t xml:space="preserve">. </w:t>
      </w:r>
      <w:r w:rsidRPr="009E31F5">
        <w:rPr>
          <w:rFonts w:ascii="Arial" w:hAnsi="Arial" w:cs="Arial"/>
          <w:sz w:val="22"/>
          <w:szCs w:val="22"/>
        </w:rPr>
        <w:t>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1D4853" w:rsidRPr="001D4853" w:rsidRDefault="00561ED1" w:rsidP="00C3333E">
      <w:pPr>
        <w:pStyle w:val="pkt"/>
        <w:numPr>
          <w:ilvl w:val="0"/>
          <w:numId w:val="35"/>
        </w:numPr>
        <w:tabs>
          <w:tab w:val="left" w:pos="426"/>
        </w:tabs>
        <w:spacing w:after="0" w:line="276" w:lineRule="auto"/>
        <w:ind w:left="426" w:hanging="426"/>
        <w:rPr>
          <w:rFonts w:ascii="Arial" w:hAnsi="Arial" w:cs="Arial"/>
          <w:sz w:val="22"/>
          <w:szCs w:val="22"/>
        </w:rPr>
      </w:pPr>
      <w:r w:rsidRPr="00C3333E">
        <w:rPr>
          <w:rFonts w:ascii="Arial" w:hAnsi="Arial" w:cs="Arial"/>
          <w:sz w:val="22"/>
          <w:szCs w:val="22"/>
        </w:rPr>
        <w:lastRenderedPageBreak/>
        <w:t>Opracowana</w:t>
      </w:r>
      <w:r w:rsidRPr="001D4853">
        <w:rPr>
          <w:rFonts w:ascii="Arial" w:hAnsi="Arial" w:cs="Arial"/>
          <w:bCs/>
          <w:sz w:val="22"/>
          <w:szCs w:val="22"/>
        </w:rPr>
        <w:t xml:space="preserve"> dokumentacja winna by</w:t>
      </w:r>
      <w:r w:rsidRPr="001D4853">
        <w:rPr>
          <w:rFonts w:ascii="Arial" w:eastAsia="TimesNewRoman" w:hAnsi="Arial" w:cs="Arial"/>
          <w:bCs/>
          <w:sz w:val="22"/>
          <w:szCs w:val="22"/>
        </w:rPr>
        <w:t xml:space="preserve">ć </w:t>
      </w:r>
      <w:r w:rsidRPr="001D4853">
        <w:rPr>
          <w:rFonts w:ascii="Arial" w:hAnsi="Arial" w:cs="Arial"/>
          <w:bCs/>
          <w:sz w:val="22"/>
          <w:szCs w:val="22"/>
        </w:rPr>
        <w:t>wzajemnie skoordynowana i spójna technicznie oraz kompletna z punktu widzenia cało</w:t>
      </w:r>
      <w:r w:rsidRPr="001D4853">
        <w:rPr>
          <w:rFonts w:ascii="Arial" w:eastAsia="TimesNewRoman" w:hAnsi="Arial" w:cs="Arial"/>
          <w:bCs/>
          <w:sz w:val="22"/>
          <w:szCs w:val="22"/>
        </w:rPr>
        <w:t>ś</w:t>
      </w:r>
      <w:r w:rsidRPr="001D4853">
        <w:rPr>
          <w:rFonts w:ascii="Arial" w:hAnsi="Arial" w:cs="Arial"/>
          <w:bCs/>
          <w:sz w:val="22"/>
          <w:szCs w:val="22"/>
        </w:rPr>
        <w:t xml:space="preserve">ci inwestycji. Projekt Wykonawczy winien zawierać wszelkie szczegóły rozwiązań </w:t>
      </w:r>
      <w:r w:rsidRPr="001D4853">
        <w:rPr>
          <w:rFonts w:ascii="Arial" w:hAnsi="Arial" w:cs="Arial"/>
          <w:bCs/>
          <w:spacing w:val="-1"/>
          <w:sz w:val="22"/>
          <w:szCs w:val="22"/>
        </w:rPr>
        <w:t xml:space="preserve">konstrukcyjnych i technologicznych, zestawienia materiałów, rysunki detali, szczegóły </w:t>
      </w:r>
      <w:r w:rsidRPr="001D4853">
        <w:rPr>
          <w:rFonts w:ascii="Arial" w:hAnsi="Arial" w:cs="Arial"/>
          <w:bCs/>
          <w:sz w:val="22"/>
          <w:szCs w:val="22"/>
        </w:rPr>
        <w:t>połączeń w węzłach itp.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w:t>
      </w:r>
      <w:r w:rsidR="009E31F5" w:rsidRPr="001D4853">
        <w:rPr>
          <w:rFonts w:ascii="Arial" w:hAnsi="Arial" w:cs="Arial"/>
          <w:bCs/>
          <w:sz w:val="22"/>
          <w:szCs w:val="22"/>
        </w:rPr>
        <w:t xml:space="preserve">padku elementów instalacyjnych </w:t>
      </w:r>
      <w:r w:rsidRPr="001D4853">
        <w:rPr>
          <w:rFonts w:ascii="Arial" w:hAnsi="Arial" w:cs="Arial"/>
          <w:bCs/>
          <w:sz w:val="22"/>
          <w:szCs w:val="22"/>
        </w:rPr>
        <w:t>i technologicznych musi zawierać szczegóły tych rozwiązań. Projekt konstrukcyjny musi zostać wykonany w zakresie pełnym, tj. posiadać wszelkie niezbędne obliczenia oraz zestawienia tabelaryczne.</w:t>
      </w:r>
      <w:bookmarkStart w:id="1" w:name="bookmark1"/>
      <w:r w:rsidRPr="001D4853">
        <w:rPr>
          <w:rFonts w:ascii="Arial" w:hAnsi="Arial" w:cs="Arial"/>
          <w:bCs/>
          <w:sz w:val="22"/>
          <w:szCs w:val="22"/>
        </w:rPr>
        <w:t xml:space="preserve"> </w:t>
      </w:r>
      <w:bookmarkEnd w:id="1"/>
    </w:p>
    <w:p w:rsidR="008F5979" w:rsidRPr="00172F64" w:rsidRDefault="00BA65C9" w:rsidP="00C3333E">
      <w:pPr>
        <w:pStyle w:val="pkt"/>
        <w:numPr>
          <w:ilvl w:val="0"/>
          <w:numId w:val="35"/>
        </w:numPr>
        <w:tabs>
          <w:tab w:val="left" w:pos="426"/>
        </w:tabs>
        <w:spacing w:after="0" w:line="276" w:lineRule="auto"/>
        <w:ind w:left="426" w:hanging="426"/>
        <w:rPr>
          <w:rFonts w:ascii="Arial" w:hAnsi="Arial" w:cs="Arial"/>
          <w:sz w:val="22"/>
          <w:szCs w:val="22"/>
        </w:rPr>
      </w:pPr>
      <w:r w:rsidRPr="00172F64">
        <w:rPr>
          <w:rFonts w:ascii="Arial" w:hAnsi="Arial" w:cs="Arial"/>
          <w:sz w:val="22"/>
          <w:szCs w:val="22"/>
        </w:rPr>
        <w:t>Wykonawca w cenie oferty musi uwzględnić wszelkie koszty opracowań projektowych wynikających z wydanych decyzji i uzgodnień poszczególnych instytucji i właścicieli infrastruktury, jeśli są one niezbędne do uzyskania wszelkich pozwoleń w tym decyzji</w:t>
      </w:r>
      <w:r w:rsidR="005D67F0" w:rsidRPr="005D67F0">
        <w:rPr>
          <w:rFonts w:ascii="Arial" w:eastAsiaTheme="minorHAnsi" w:hAnsi="Arial" w:cs="Arial"/>
          <w:sz w:val="22"/>
          <w:szCs w:val="22"/>
          <w:lang w:eastAsia="en-US"/>
        </w:rPr>
        <w:t xml:space="preserve"> </w:t>
      </w:r>
      <w:r w:rsidR="005D67F0" w:rsidRPr="005D67F0">
        <w:rPr>
          <w:rFonts w:ascii="Arial" w:hAnsi="Arial" w:cs="Arial"/>
          <w:sz w:val="22"/>
          <w:szCs w:val="22"/>
        </w:rPr>
        <w:t>pozwolenia na budowę lub zgłoszenia robót budowlanych</w:t>
      </w:r>
      <w:r w:rsidR="00440C54" w:rsidRPr="00172F64">
        <w:rPr>
          <w:rFonts w:ascii="Arial" w:hAnsi="Arial" w:cs="Arial"/>
          <w:sz w:val="22"/>
          <w:szCs w:val="22"/>
        </w:rPr>
        <w:t>.</w:t>
      </w:r>
      <w:r w:rsidRPr="00172F64">
        <w:rPr>
          <w:rFonts w:ascii="Arial" w:hAnsi="Arial" w:cs="Arial"/>
          <w:sz w:val="22"/>
          <w:szCs w:val="22"/>
        </w:rPr>
        <w:t xml:space="preserve"> </w:t>
      </w:r>
      <w:r w:rsidR="008F5979" w:rsidRPr="00172F64">
        <w:rPr>
          <w:rFonts w:ascii="Arial" w:hAnsi="Arial" w:cs="Arial"/>
          <w:bCs/>
          <w:sz w:val="22"/>
          <w:szCs w:val="22"/>
        </w:rPr>
        <w:t xml:space="preserve"> </w:t>
      </w:r>
    </w:p>
    <w:p w:rsidR="00561ED1" w:rsidRPr="00CC1A3B" w:rsidRDefault="0035328F" w:rsidP="00C3333E">
      <w:pPr>
        <w:pStyle w:val="Akapitzlist"/>
        <w:numPr>
          <w:ilvl w:val="0"/>
          <w:numId w:val="1"/>
        </w:numPr>
        <w:spacing w:before="240"/>
        <w:ind w:left="641" w:hanging="357"/>
        <w:rPr>
          <w:rFonts w:ascii="Arial" w:hAnsi="Arial" w:cs="Arial"/>
          <w:sz w:val="24"/>
          <w:szCs w:val="24"/>
        </w:rPr>
      </w:pPr>
      <w:r>
        <w:rPr>
          <w:rFonts w:ascii="Arial" w:hAnsi="Arial" w:cs="Arial"/>
          <w:b/>
          <w:sz w:val="24"/>
          <w:szCs w:val="24"/>
        </w:rPr>
        <w:t>Wizja lokalna</w:t>
      </w:r>
    </w:p>
    <w:p w:rsidR="008D70FB" w:rsidRDefault="008D70FB" w:rsidP="00C3333E">
      <w:pPr>
        <w:spacing w:before="240" w:after="0"/>
        <w:jc w:val="both"/>
        <w:rPr>
          <w:rFonts w:ascii="Arial" w:hAnsi="Arial" w:cs="Arial"/>
        </w:rPr>
      </w:pPr>
      <w:r w:rsidRPr="00172056">
        <w:rPr>
          <w:rFonts w:ascii="Arial" w:hAnsi="Arial" w:cs="Arial"/>
        </w:rPr>
        <w:t xml:space="preserve">Zaleca się, aby Wykonawca dokonał wizji lokalnej,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w:t>
      </w:r>
      <w:r w:rsidR="0035328F">
        <w:rPr>
          <w:rFonts w:ascii="Arial" w:hAnsi="Arial" w:cs="Arial"/>
        </w:rPr>
        <w:t xml:space="preserve">nia oferty oraz zawarcia umowy </w:t>
      </w:r>
      <w:r w:rsidRPr="00172056">
        <w:rPr>
          <w:rFonts w:ascii="Arial" w:hAnsi="Arial" w:cs="Arial"/>
        </w:rPr>
        <w:t>i wykonania zamówienia. Koszty dokonania wizji lokalnej poniesie Wykonawca.</w:t>
      </w:r>
    </w:p>
    <w:sectPr w:rsidR="008D70FB" w:rsidSect="00CE0A5A">
      <w:headerReference w:type="default" r:id="rId8"/>
      <w:footerReference w:type="default" r:id="rId9"/>
      <w:pgSz w:w="11906" w:h="16838"/>
      <w:pgMar w:top="1418" w:right="1418" w:bottom="1418" w:left="1418" w:header="851"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1F" w:rsidRDefault="002F271F" w:rsidP="00FD0A56">
      <w:pPr>
        <w:spacing w:after="0" w:line="240" w:lineRule="auto"/>
      </w:pPr>
      <w:r>
        <w:separator/>
      </w:r>
    </w:p>
  </w:endnote>
  <w:endnote w:type="continuationSeparator" w:id="0">
    <w:p w:rsidR="002F271F" w:rsidRDefault="002F271F"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27" w:rsidRPr="00AC1A27" w:rsidRDefault="00AC1A27" w:rsidP="00AC1A27">
    <w:pPr>
      <w:pStyle w:val="Stopka"/>
      <w:pBdr>
        <w:top w:val="thinThickSmallGap" w:sz="24" w:space="1" w:color="622423" w:themeColor="accent2" w:themeShade="7F"/>
      </w:pBdr>
      <w:rPr>
        <w:rFonts w:ascii="Arial" w:hAnsi="Arial" w:cs="Arial"/>
        <w:sz w:val="18"/>
        <w:szCs w:val="18"/>
      </w:rPr>
    </w:pPr>
    <w:r w:rsidRPr="00AC1A27">
      <w:rPr>
        <w:rFonts w:ascii="Arial" w:hAnsi="Arial" w:cs="Arial"/>
        <w:sz w:val="18"/>
        <w:szCs w:val="18"/>
      </w:rPr>
      <w:t>Budowa filii biblioteki, świetlicy i parkingu przy ul. Żółkiewskiego</w:t>
    </w:r>
    <w:r>
      <w:rPr>
        <w:rFonts w:ascii="Arial" w:hAnsi="Arial" w:cs="Arial"/>
        <w:sz w:val="18"/>
        <w:szCs w:val="18"/>
      </w:rPr>
      <w:t xml:space="preserve"> w Kołobrzegu</w:t>
    </w:r>
  </w:p>
  <w:p w:rsidR="00AF67D4" w:rsidRPr="00AF67D4" w:rsidRDefault="00AC1A27" w:rsidP="00AC1A27">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C1A27">
      <w:rPr>
        <w:rFonts w:ascii="Arial" w:hAnsi="Arial" w:cs="Arial"/>
        <w:b/>
        <w:sz w:val="18"/>
        <w:szCs w:val="18"/>
      </w:rPr>
      <w:t xml:space="preserve"> </w:t>
    </w:r>
    <w:r w:rsidR="00AF67D4" w:rsidRPr="00AF67D4">
      <w:rPr>
        <w:rFonts w:ascii="Arial" w:eastAsiaTheme="minorEastAsia" w:hAnsi="Arial" w:cs="Arial"/>
        <w:b/>
        <w:sz w:val="18"/>
        <w:szCs w:val="18"/>
      </w:rPr>
      <w:fldChar w:fldCharType="begin"/>
    </w:r>
    <w:r w:rsidR="00AF67D4" w:rsidRPr="00AF67D4">
      <w:rPr>
        <w:rFonts w:ascii="Arial" w:hAnsi="Arial" w:cs="Arial"/>
        <w:b/>
        <w:sz w:val="18"/>
        <w:szCs w:val="18"/>
      </w:rPr>
      <w:instrText>PAGE   \* MERGEFORMAT</w:instrText>
    </w:r>
    <w:r w:rsidR="00AF67D4" w:rsidRPr="00AF67D4">
      <w:rPr>
        <w:rFonts w:ascii="Arial" w:eastAsiaTheme="minorEastAsia" w:hAnsi="Arial" w:cs="Arial"/>
        <w:b/>
        <w:sz w:val="18"/>
        <w:szCs w:val="18"/>
      </w:rPr>
      <w:fldChar w:fldCharType="separate"/>
    </w:r>
    <w:r w:rsidR="00C62F10" w:rsidRPr="00C62F10">
      <w:rPr>
        <w:rFonts w:ascii="Arial" w:eastAsiaTheme="majorEastAsia" w:hAnsi="Arial" w:cs="Arial"/>
        <w:b/>
        <w:noProof/>
        <w:sz w:val="18"/>
        <w:szCs w:val="18"/>
      </w:rPr>
      <w:t>1</w:t>
    </w:r>
    <w:r w:rsidR="00AF67D4" w:rsidRPr="00AF67D4">
      <w:rPr>
        <w:rFonts w:ascii="Arial" w:eastAsiaTheme="majorEastAsia" w:hAnsi="Arial" w:cs="Arial"/>
        <w:b/>
        <w:sz w:val="18"/>
        <w:szCs w:val="18"/>
      </w:rPr>
      <w:fldChar w:fldCharType="end"/>
    </w:r>
    <w:r w:rsidR="00AF67D4" w:rsidRPr="00AF67D4">
      <w:rPr>
        <w:rFonts w:ascii="Arial" w:eastAsiaTheme="majorEastAsia" w:hAnsi="Arial" w:cs="Arial"/>
        <w:sz w:val="18"/>
        <w:szCs w:val="18"/>
      </w:rPr>
      <w:t>/</w:t>
    </w:r>
    <w:r w:rsidR="007B1017">
      <w:rPr>
        <w:rFonts w:ascii="Arial" w:eastAsiaTheme="majorEastAsia"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1F" w:rsidRDefault="002F271F" w:rsidP="00FD0A56">
      <w:pPr>
        <w:spacing w:after="0" w:line="240" w:lineRule="auto"/>
      </w:pPr>
      <w:r>
        <w:separator/>
      </w:r>
    </w:p>
  </w:footnote>
  <w:footnote w:type="continuationSeparator" w:id="0">
    <w:p w:rsidR="002F271F" w:rsidRDefault="002F271F" w:rsidP="00FD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27" w:rsidRPr="00E24627" w:rsidRDefault="006A3006" w:rsidP="00E24627">
    <w:pPr>
      <w:rPr>
        <w:rFonts w:ascii="Arial" w:hAnsi="Arial" w:cs="Arial"/>
        <w:sz w:val="20"/>
        <w:szCs w:val="20"/>
      </w:rPr>
    </w:pPr>
    <w:r w:rsidRPr="006A3006">
      <w:rPr>
        <w:rFonts w:ascii="Arial" w:hAnsi="Arial" w:cs="Arial"/>
        <w:sz w:val="20"/>
        <w:szCs w:val="20"/>
      </w:rPr>
      <w:t>I.7013.7.2019.V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1" w15:restartNumberingAfterBreak="0">
    <w:nsid w:val="014E2C7A"/>
    <w:multiLevelType w:val="hybridMultilevel"/>
    <w:tmpl w:val="10341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109C6"/>
    <w:multiLevelType w:val="hybridMultilevel"/>
    <w:tmpl w:val="C2A24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682C0D"/>
    <w:multiLevelType w:val="hybridMultilevel"/>
    <w:tmpl w:val="FB521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270FB"/>
    <w:multiLevelType w:val="hybridMultilevel"/>
    <w:tmpl w:val="41969FCA"/>
    <w:lvl w:ilvl="0" w:tplc="267CD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67361"/>
    <w:multiLevelType w:val="hybridMultilevel"/>
    <w:tmpl w:val="3B0CC8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3AF58CC"/>
    <w:multiLevelType w:val="hybridMultilevel"/>
    <w:tmpl w:val="6898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4C87F17"/>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109EC"/>
    <w:multiLevelType w:val="hybridMultilevel"/>
    <w:tmpl w:val="4E4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6B2C21"/>
    <w:multiLevelType w:val="hybridMultilevel"/>
    <w:tmpl w:val="13D2AA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523F1"/>
    <w:multiLevelType w:val="hybridMultilevel"/>
    <w:tmpl w:val="2BE08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C56859"/>
    <w:multiLevelType w:val="hybridMultilevel"/>
    <w:tmpl w:val="5F3AB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D67BF5"/>
    <w:multiLevelType w:val="hybridMultilevel"/>
    <w:tmpl w:val="FABC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B25DFB"/>
    <w:multiLevelType w:val="hybridMultilevel"/>
    <w:tmpl w:val="699E669C"/>
    <w:lvl w:ilvl="0" w:tplc="EE2CAD58">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063ED"/>
    <w:multiLevelType w:val="hybridMultilevel"/>
    <w:tmpl w:val="57EC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227346"/>
    <w:multiLevelType w:val="hybridMultilevel"/>
    <w:tmpl w:val="BA80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DB6EC2"/>
    <w:multiLevelType w:val="hybridMultilevel"/>
    <w:tmpl w:val="9918C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22030"/>
    <w:multiLevelType w:val="hybridMultilevel"/>
    <w:tmpl w:val="DF06A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5B5952"/>
    <w:multiLevelType w:val="hybridMultilevel"/>
    <w:tmpl w:val="B4A6FC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3328504A"/>
    <w:multiLevelType w:val="hybridMultilevel"/>
    <w:tmpl w:val="4C2EF10E"/>
    <w:lvl w:ilvl="0" w:tplc="620610F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07A75"/>
    <w:multiLevelType w:val="hybridMultilevel"/>
    <w:tmpl w:val="402AF316"/>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hint="default"/>
      </w:rPr>
    </w:lvl>
    <w:lvl w:ilvl="8" w:tplc="04150005">
      <w:start w:val="1"/>
      <w:numFmt w:val="bullet"/>
      <w:lvlText w:val=""/>
      <w:lvlJc w:val="left"/>
      <w:pPr>
        <w:ind w:left="7963" w:hanging="360"/>
      </w:pPr>
      <w:rPr>
        <w:rFonts w:ascii="Wingdings" w:hAnsi="Wingdings" w:hint="default"/>
      </w:rPr>
    </w:lvl>
  </w:abstractNum>
  <w:abstractNum w:abstractNumId="22" w15:restartNumberingAfterBreak="0">
    <w:nsid w:val="3854303D"/>
    <w:multiLevelType w:val="hybridMultilevel"/>
    <w:tmpl w:val="B3D21C0A"/>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C276A8A"/>
    <w:multiLevelType w:val="hybridMultilevel"/>
    <w:tmpl w:val="EAD6AD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B41D70"/>
    <w:multiLevelType w:val="hybridMultilevel"/>
    <w:tmpl w:val="2B804E48"/>
    <w:lvl w:ilvl="0" w:tplc="90F450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31C06"/>
    <w:multiLevelType w:val="hybridMultilevel"/>
    <w:tmpl w:val="E1F04B8C"/>
    <w:lvl w:ilvl="0" w:tplc="CDB058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C6443"/>
    <w:multiLevelType w:val="hybridMultilevel"/>
    <w:tmpl w:val="9B9C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0340A3"/>
    <w:multiLevelType w:val="hybridMultilevel"/>
    <w:tmpl w:val="A4002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7AE1BD1"/>
    <w:multiLevelType w:val="hybridMultilevel"/>
    <w:tmpl w:val="FD80C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33B94"/>
    <w:multiLevelType w:val="hybridMultilevel"/>
    <w:tmpl w:val="D8A60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30F33"/>
    <w:multiLevelType w:val="hybridMultilevel"/>
    <w:tmpl w:val="3314119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33" w15:restartNumberingAfterBreak="0">
    <w:nsid w:val="49BE448A"/>
    <w:multiLevelType w:val="hybridMultilevel"/>
    <w:tmpl w:val="3EB06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8832E0"/>
    <w:multiLevelType w:val="hybridMultilevel"/>
    <w:tmpl w:val="8592C7F8"/>
    <w:lvl w:ilvl="0" w:tplc="FED0F8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9F1020"/>
    <w:multiLevelType w:val="hybridMultilevel"/>
    <w:tmpl w:val="C60C31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0A7679"/>
    <w:multiLevelType w:val="hybridMultilevel"/>
    <w:tmpl w:val="C67AB6A4"/>
    <w:lvl w:ilvl="0" w:tplc="54FA8C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CA352E"/>
    <w:multiLevelType w:val="hybridMultilevel"/>
    <w:tmpl w:val="C2468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632965"/>
    <w:multiLevelType w:val="hybridMultilevel"/>
    <w:tmpl w:val="84181EA4"/>
    <w:lvl w:ilvl="0" w:tplc="A422587A">
      <w:start w:val="1"/>
      <w:numFmt w:val="decimal"/>
      <w:lvlText w:val="%1)"/>
      <w:lvlJc w:val="left"/>
      <w:pPr>
        <w:ind w:left="720" w:hanging="360"/>
      </w:pPr>
      <w:rPr>
        <w:rFonts w:ascii="Arial" w:eastAsiaTheme="minorHAnsi" w:hAnsi="Arial" w:cs="Aria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7B720B"/>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8F0E87"/>
    <w:multiLevelType w:val="hybridMultilevel"/>
    <w:tmpl w:val="B51A5A8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0"/>
    <w:lvlOverride w:ilvl="0">
      <w:startOverride w:val="1"/>
    </w:lvlOverride>
  </w:num>
  <w:num w:numId="4">
    <w:abstractNumId w:val="32"/>
  </w:num>
  <w:num w:numId="5">
    <w:abstractNumId w:val="7"/>
  </w:num>
  <w:num w:numId="6">
    <w:abstractNumId w:val="17"/>
  </w:num>
  <w:num w:numId="7">
    <w:abstractNumId w:val="10"/>
  </w:num>
  <w:num w:numId="8">
    <w:abstractNumId w:val="40"/>
  </w:num>
  <w:num w:numId="9">
    <w:abstractNumId w:val="9"/>
  </w:num>
  <w:num w:numId="10">
    <w:abstractNumId w:val="27"/>
  </w:num>
  <w:num w:numId="11">
    <w:abstractNumId w:val="30"/>
  </w:num>
  <w:num w:numId="12">
    <w:abstractNumId w:val="11"/>
  </w:num>
  <w:num w:numId="13">
    <w:abstractNumId w:val="2"/>
  </w:num>
  <w:num w:numId="14">
    <w:abstractNumId w:val="2"/>
  </w:num>
  <w:num w:numId="15">
    <w:abstractNumId w:val="29"/>
  </w:num>
  <w:num w:numId="16">
    <w:abstractNumId w:val="6"/>
  </w:num>
  <w:num w:numId="17">
    <w:abstractNumId w:val="6"/>
  </w:num>
  <w:num w:numId="18">
    <w:abstractNumId w:val="1"/>
  </w:num>
  <w:num w:numId="19">
    <w:abstractNumId w:val="12"/>
  </w:num>
  <w:num w:numId="20">
    <w:abstractNumId w:val="8"/>
  </w:num>
  <w:num w:numId="21">
    <w:abstractNumId w:val="28"/>
  </w:num>
  <w:num w:numId="22">
    <w:abstractNumId w:val="15"/>
  </w:num>
  <w:num w:numId="23">
    <w:abstractNumId w:val="3"/>
  </w:num>
  <w:num w:numId="24">
    <w:abstractNumId w:val="14"/>
  </w:num>
  <w:num w:numId="25">
    <w:abstractNumId w:val="25"/>
  </w:num>
  <w:num w:numId="26">
    <w:abstractNumId w:val="36"/>
  </w:num>
  <w:num w:numId="27">
    <w:abstractNumId w:val="35"/>
  </w:num>
  <w:num w:numId="28">
    <w:abstractNumId w:val="24"/>
  </w:num>
  <w:num w:numId="29">
    <w:abstractNumId w:val="42"/>
  </w:num>
  <w:num w:numId="30">
    <w:abstractNumId w:val="5"/>
  </w:num>
  <w:num w:numId="31">
    <w:abstractNumId w:val="22"/>
  </w:num>
  <w:num w:numId="32">
    <w:abstractNumId w:val="4"/>
  </w:num>
  <w:num w:numId="33">
    <w:abstractNumId w:val="26"/>
  </w:num>
  <w:num w:numId="34">
    <w:abstractNumId w:val="16"/>
  </w:num>
  <w:num w:numId="35">
    <w:abstractNumId w:val="33"/>
  </w:num>
  <w:num w:numId="36">
    <w:abstractNumId w:val="37"/>
  </w:num>
  <w:num w:numId="37">
    <w:abstractNumId w:val="34"/>
  </w:num>
  <w:num w:numId="38">
    <w:abstractNumId w:val="39"/>
  </w:num>
  <w:num w:numId="39">
    <w:abstractNumId w:val="20"/>
  </w:num>
  <w:num w:numId="40">
    <w:abstractNumId w:val="31"/>
  </w:num>
  <w:num w:numId="41">
    <w:abstractNumId w:val="38"/>
  </w:num>
  <w:num w:numId="42">
    <w:abstractNumId w:val="18"/>
  </w:num>
  <w:num w:numId="43">
    <w:abstractNumId w:val="41"/>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323ED"/>
    <w:rsid w:val="000400AE"/>
    <w:rsid w:val="0004418E"/>
    <w:rsid w:val="000519FF"/>
    <w:rsid w:val="000637B2"/>
    <w:rsid w:val="00072D73"/>
    <w:rsid w:val="0007557C"/>
    <w:rsid w:val="000813E2"/>
    <w:rsid w:val="0008254D"/>
    <w:rsid w:val="000856CA"/>
    <w:rsid w:val="00086EFD"/>
    <w:rsid w:val="00086F67"/>
    <w:rsid w:val="000A2485"/>
    <w:rsid w:val="000A332B"/>
    <w:rsid w:val="000A6E87"/>
    <w:rsid w:val="000B036D"/>
    <w:rsid w:val="000B0F7F"/>
    <w:rsid w:val="000B3218"/>
    <w:rsid w:val="000B3668"/>
    <w:rsid w:val="000B6B3C"/>
    <w:rsid w:val="000D0654"/>
    <w:rsid w:val="000D5397"/>
    <w:rsid w:val="000E4E8A"/>
    <w:rsid w:val="000F5AD2"/>
    <w:rsid w:val="00100DE6"/>
    <w:rsid w:val="00116CAE"/>
    <w:rsid w:val="00131CF8"/>
    <w:rsid w:val="00163E13"/>
    <w:rsid w:val="00172056"/>
    <w:rsid w:val="00172D0A"/>
    <w:rsid w:val="00172E57"/>
    <w:rsid w:val="00172F64"/>
    <w:rsid w:val="001748A7"/>
    <w:rsid w:val="001830C4"/>
    <w:rsid w:val="001842B9"/>
    <w:rsid w:val="00197F9B"/>
    <w:rsid w:val="001A3E62"/>
    <w:rsid w:val="001B2B6E"/>
    <w:rsid w:val="001B40C1"/>
    <w:rsid w:val="001C72C1"/>
    <w:rsid w:val="001D4853"/>
    <w:rsid w:val="001E62D1"/>
    <w:rsid w:val="001F0D13"/>
    <w:rsid w:val="001F2FFA"/>
    <w:rsid w:val="001F7FC2"/>
    <w:rsid w:val="0020541A"/>
    <w:rsid w:val="00215557"/>
    <w:rsid w:val="00222354"/>
    <w:rsid w:val="0023065F"/>
    <w:rsid w:val="002456AE"/>
    <w:rsid w:val="002621AF"/>
    <w:rsid w:val="00275EE2"/>
    <w:rsid w:val="002925A6"/>
    <w:rsid w:val="00297FDC"/>
    <w:rsid w:val="002C0CBE"/>
    <w:rsid w:val="002C11EA"/>
    <w:rsid w:val="002C2F23"/>
    <w:rsid w:val="002E1919"/>
    <w:rsid w:val="002F271F"/>
    <w:rsid w:val="00307242"/>
    <w:rsid w:val="0031294F"/>
    <w:rsid w:val="0032083D"/>
    <w:rsid w:val="00323646"/>
    <w:rsid w:val="00323DE6"/>
    <w:rsid w:val="00341F29"/>
    <w:rsid w:val="00345484"/>
    <w:rsid w:val="0035094F"/>
    <w:rsid w:val="0035328F"/>
    <w:rsid w:val="003549F9"/>
    <w:rsid w:val="0036094B"/>
    <w:rsid w:val="00367079"/>
    <w:rsid w:val="00371AD3"/>
    <w:rsid w:val="00376821"/>
    <w:rsid w:val="00376CB6"/>
    <w:rsid w:val="00380999"/>
    <w:rsid w:val="00382A11"/>
    <w:rsid w:val="00383A30"/>
    <w:rsid w:val="00386C12"/>
    <w:rsid w:val="0039019C"/>
    <w:rsid w:val="003A7CAF"/>
    <w:rsid w:val="003C419A"/>
    <w:rsid w:val="003D1489"/>
    <w:rsid w:val="003D1EB4"/>
    <w:rsid w:val="003D4CD2"/>
    <w:rsid w:val="003D50E0"/>
    <w:rsid w:val="003E7640"/>
    <w:rsid w:val="003F2401"/>
    <w:rsid w:val="003F5E66"/>
    <w:rsid w:val="00406B89"/>
    <w:rsid w:val="00416363"/>
    <w:rsid w:val="00416BFC"/>
    <w:rsid w:val="004222FF"/>
    <w:rsid w:val="00440C54"/>
    <w:rsid w:val="00450163"/>
    <w:rsid w:val="004508CB"/>
    <w:rsid w:val="0045177B"/>
    <w:rsid w:val="00451D94"/>
    <w:rsid w:val="0047486D"/>
    <w:rsid w:val="00482AB2"/>
    <w:rsid w:val="00494FEA"/>
    <w:rsid w:val="004A732A"/>
    <w:rsid w:val="004B7E3D"/>
    <w:rsid w:val="004C05C3"/>
    <w:rsid w:val="004C5726"/>
    <w:rsid w:val="004C58C1"/>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082E"/>
    <w:rsid w:val="00561ED1"/>
    <w:rsid w:val="005666BF"/>
    <w:rsid w:val="005707EE"/>
    <w:rsid w:val="0057441F"/>
    <w:rsid w:val="00590C86"/>
    <w:rsid w:val="00593B55"/>
    <w:rsid w:val="005A7D1D"/>
    <w:rsid w:val="005B084E"/>
    <w:rsid w:val="005B3EFC"/>
    <w:rsid w:val="005C04CE"/>
    <w:rsid w:val="005C0819"/>
    <w:rsid w:val="005C7303"/>
    <w:rsid w:val="005D67F0"/>
    <w:rsid w:val="005E01AD"/>
    <w:rsid w:val="005F2481"/>
    <w:rsid w:val="00600771"/>
    <w:rsid w:val="006054B7"/>
    <w:rsid w:val="006149EA"/>
    <w:rsid w:val="006264F5"/>
    <w:rsid w:val="006344E3"/>
    <w:rsid w:val="00640B70"/>
    <w:rsid w:val="006445EB"/>
    <w:rsid w:val="00646992"/>
    <w:rsid w:val="00646A03"/>
    <w:rsid w:val="00646A69"/>
    <w:rsid w:val="00666439"/>
    <w:rsid w:val="00676268"/>
    <w:rsid w:val="00676A04"/>
    <w:rsid w:val="00681AA0"/>
    <w:rsid w:val="006869F7"/>
    <w:rsid w:val="006A1F7A"/>
    <w:rsid w:val="006A3006"/>
    <w:rsid w:val="006E6111"/>
    <w:rsid w:val="006F0276"/>
    <w:rsid w:val="00700811"/>
    <w:rsid w:val="00707EEB"/>
    <w:rsid w:val="007114B8"/>
    <w:rsid w:val="00730E35"/>
    <w:rsid w:val="007317F8"/>
    <w:rsid w:val="0073776C"/>
    <w:rsid w:val="00747E78"/>
    <w:rsid w:val="00750217"/>
    <w:rsid w:val="0075493D"/>
    <w:rsid w:val="00760F5A"/>
    <w:rsid w:val="007661DC"/>
    <w:rsid w:val="00766E2C"/>
    <w:rsid w:val="0077382D"/>
    <w:rsid w:val="00784479"/>
    <w:rsid w:val="00785DAB"/>
    <w:rsid w:val="00790AF3"/>
    <w:rsid w:val="007B1017"/>
    <w:rsid w:val="007B2511"/>
    <w:rsid w:val="007C2604"/>
    <w:rsid w:val="007E0E2D"/>
    <w:rsid w:val="007E0EE5"/>
    <w:rsid w:val="007F04A3"/>
    <w:rsid w:val="0080039B"/>
    <w:rsid w:val="0080718E"/>
    <w:rsid w:val="00811185"/>
    <w:rsid w:val="00815E75"/>
    <w:rsid w:val="00821AD6"/>
    <w:rsid w:val="00826D8B"/>
    <w:rsid w:val="00833FE8"/>
    <w:rsid w:val="008472A6"/>
    <w:rsid w:val="008548B3"/>
    <w:rsid w:val="00857E62"/>
    <w:rsid w:val="00861CEE"/>
    <w:rsid w:val="00871216"/>
    <w:rsid w:val="0087390F"/>
    <w:rsid w:val="00874F6D"/>
    <w:rsid w:val="0087627C"/>
    <w:rsid w:val="00880C06"/>
    <w:rsid w:val="00892246"/>
    <w:rsid w:val="00893660"/>
    <w:rsid w:val="008A5920"/>
    <w:rsid w:val="008A5CEC"/>
    <w:rsid w:val="008D3CAD"/>
    <w:rsid w:val="008D70FB"/>
    <w:rsid w:val="008F09A1"/>
    <w:rsid w:val="008F5979"/>
    <w:rsid w:val="008F62FC"/>
    <w:rsid w:val="008F7048"/>
    <w:rsid w:val="0090103F"/>
    <w:rsid w:val="00906B7E"/>
    <w:rsid w:val="00913C98"/>
    <w:rsid w:val="0092573F"/>
    <w:rsid w:val="00927D58"/>
    <w:rsid w:val="00931610"/>
    <w:rsid w:val="0093618C"/>
    <w:rsid w:val="00941C10"/>
    <w:rsid w:val="00946B68"/>
    <w:rsid w:val="00972F4B"/>
    <w:rsid w:val="00987A5D"/>
    <w:rsid w:val="00991061"/>
    <w:rsid w:val="009914FA"/>
    <w:rsid w:val="00992DAE"/>
    <w:rsid w:val="009955CA"/>
    <w:rsid w:val="009A61CD"/>
    <w:rsid w:val="009A7171"/>
    <w:rsid w:val="009C1D98"/>
    <w:rsid w:val="009D6CF1"/>
    <w:rsid w:val="009E31F5"/>
    <w:rsid w:val="00A17274"/>
    <w:rsid w:val="00A17B4F"/>
    <w:rsid w:val="00A27503"/>
    <w:rsid w:val="00A312F7"/>
    <w:rsid w:val="00A31F1F"/>
    <w:rsid w:val="00A41FD2"/>
    <w:rsid w:val="00A544BB"/>
    <w:rsid w:val="00A55F05"/>
    <w:rsid w:val="00A633FB"/>
    <w:rsid w:val="00A71A0F"/>
    <w:rsid w:val="00A736EB"/>
    <w:rsid w:val="00A8493E"/>
    <w:rsid w:val="00A84F9C"/>
    <w:rsid w:val="00AA6DB0"/>
    <w:rsid w:val="00AB4A8C"/>
    <w:rsid w:val="00AB51B0"/>
    <w:rsid w:val="00AB769E"/>
    <w:rsid w:val="00AC1A27"/>
    <w:rsid w:val="00AC2B2E"/>
    <w:rsid w:val="00AC3E7F"/>
    <w:rsid w:val="00AD0870"/>
    <w:rsid w:val="00AD6CEB"/>
    <w:rsid w:val="00AE19B2"/>
    <w:rsid w:val="00AE7216"/>
    <w:rsid w:val="00AF1654"/>
    <w:rsid w:val="00AF67D4"/>
    <w:rsid w:val="00B002D3"/>
    <w:rsid w:val="00B04D36"/>
    <w:rsid w:val="00B14020"/>
    <w:rsid w:val="00B209CF"/>
    <w:rsid w:val="00B21527"/>
    <w:rsid w:val="00B22046"/>
    <w:rsid w:val="00B23579"/>
    <w:rsid w:val="00B3323E"/>
    <w:rsid w:val="00B33D0D"/>
    <w:rsid w:val="00B36B2A"/>
    <w:rsid w:val="00B37E04"/>
    <w:rsid w:val="00B40658"/>
    <w:rsid w:val="00B40AC7"/>
    <w:rsid w:val="00B40CA9"/>
    <w:rsid w:val="00B42BF3"/>
    <w:rsid w:val="00B51DD2"/>
    <w:rsid w:val="00B54224"/>
    <w:rsid w:val="00B73C98"/>
    <w:rsid w:val="00B7512D"/>
    <w:rsid w:val="00B83CFB"/>
    <w:rsid w:val="00B84F59"/>
    <w:rsid w:val="00B97A82"/>
    <w:rsid w:val="00BA65C9"/>
    <w:rsid w:val="00BA7343"/>
    <w:rsid w:val="00BE3840"/>
    <w:rsid w:val="00BE667B"/>
    <w:rsid w:val="00BF7B90"/>
    <w:rsid w:val="00C019BD"/>
    <w:rsid w:val="00C039E1"/>
    <w:rsid w:val="00C04095"/>
    <w:rsid w:val="00C05217"/>
    <w:rsid w:val="00C07E42"/>
    <w:rsid w:val="00C3333E"/>
    <w:rsid w:val="00C359D2"/>
    <w:rsid w:val="00C42E57"/>
    <w:rsid w:val="00C62F10"/>
    <w:rsid w:val="00C77B51"/>
    <w:rsid w:val="00C84E5B"/>
    <w:rsid w:val="00C91B52"/>
    <w:rsid w:val="00C91DCC"/>
    <w:rsid w:val="00CA4110"/>
    <w:rsid w:val="00CA4BAF"/>
    <w:rsid w:val="00CB48A0"/>
    <w:rsid w:val="00CB6822"/>
    <w:rsid w:val="00CC1A3B"/>
    <w:rsid w:val="00CC78CE"/>
    <w:rsid w:val="00CD0AD9"/>
    <w:rsid w:val="00CD20C0"/>
    <w:rsid w:val="00CD3394"/>
    <w:rsid w:val="00CE0A5A"/>
    <w:rsid w:val="00CE0CA6"/>
    <w:rsid w:val="00CE2237"/>
    <w:rsid w:val="00CE2FBB"/>
    <w:rsid w:val="00CE7B40"/>
    <w:rsid w:val="00D0130E"/>
    <w:rsid w:val="00D11141"/>
    <w:rsid w:val="00D17ABD"/>
    <w:rsid w:val="00D250DA"/>
    <w:rsid w:val="00D26160"/>
    <w:rsid w:val="00D31C35"/>
    <w:rsid w:val="00D31EED"/>
    <w:rsid w:val="00D44FEF"/>
    <w:rsid w:val="00D45CA3"/>
    <w:rsid w:val="00D477C3"/>
    <w:rsid w:val="00D75AC8"/>
    <w:rsid w:val="00D85208"/>
    <w:rsid w:val="00D94745"/>
    <w:rsid w:val="00DA27D4"/>
    <w:rsid w:val="00DA469C"/>
    <w:rsid w:val="00DA5151"/>
    <w:rsid w:val="00DB3C8C"/>
    <w:rsid w:val="00DB5E54"/>
    <w:rsid w:val="00DC0AF3"/>
    <w:rsid w:val="00DC4CA6"/>
    <w:rsid w:val="00DC53C9"/>
    <w:rsid w:val="00DD3A9C"/>
    <w:rsid w:val="00DD3FCB"/>
    <w:rsid w:val="00DD4B8B"/>
    <w:rsid w:val="00DE7C86"/>
    <w:rsid w:val="00E0189F"/>
    <w:rsid w:val="00E24627"/>
    <w:rsid w:val="00E35442"/>
    <w:rsid w:val="00E4416B"/>
    <w:rsid w:val="00E47592"/>
    <w:rsid w:val="00E5589E"/>
    <w:rsid w:val="00E5639D"/>
    <w:rsid w:val="00E644AB"/>
    <w:rsid w:val="00E72642"/>
    <w:rsid w:val="00E765CD"/>
    <w:rsid w:val="00E84472"/>
    <w:rsid w:val="00E84977"/>
    <w:rsid w:val="00E9223F"/>
    <w:rsid w:val="00EC106A"/>
    <w:rsid w:val="00EC364F"/>
    <w:rsid w:val="00ED268C"/>
    <w:rsid w:val="00EE24B7"/>
    <w:rsid w:val="00EE313F"/>
    <w:rsid w:val="00F01903"/>
    <w:rsid w:val="00F043EF"/>
    <w:rsid w:val="00F10ACF"/>
    <w:rsid w:val="00F23B28"/>
    <w:rsid w:val="00F25780"/>
    <w:rsid w:val="00F25F48"/>
    <w:rsid w:val="00F327BB"/>
    <w:rsid w:val="00F36F46"/>
    <w:rsid w:val="00F40D63"/>
    <w:rsid w:val="00F46EB3"/>
    <w:rsid w:val="00F53A57"/>
    <w:rsid w:val="00F71DF9"/>
    <w:rsid w:val="00F75D5B"/>
    <w:rsid w:val="00F87CAF"/>
    <w:rsid w:val="00F912CC"/>
    <w:rsid w:val="00F9136D"/>
    <w:rsid w:val="00FA07C2"/>
    <w:rsid w:val="00FB003D"/>
    <w:rsid w:val="00FB2ACF"/>
    <w:rsid w:val="00FC0A32"/>
    <w:rsid w:val="00FC3F75"/>
    <w:rsid w:val="00FC57A1"/>
    <w:rsid w:val="00FD0A56"/>
    <w:rsid w:val="00FD63CF"/>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B4D"/>
  <w15:docId w15:val="{352135B7-273B-4A32-AAC7-CEDEA8C2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627"/>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 w:type="character" w:styleId="Hipercze">
    <w:name w:val="Hyperlink"/>
    <w:basedOn w:val="Domylnaczcionkaakapitu"/>
    <w:uiPriority w:val="99"/>
    <w:semiHidden/>
    <w:unhideWhenUsed/>
    <w:rsid w:val="00B140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6451">
      <w:bodyDiv w:val="1"/>
      <w:marLeft w:val="0"/>
      <w:marRight w:val="0"/>
      <w:marTop w:val="0"/>
      <w:marBottom w:val="0"/>
      <w:divBdr>
        <w:top w:val="none" w:sz="0" w:space="0" w:color="auto"/>
        <w:left w:val="none" w:sz="0" w:space="0" w:color="auto"/>
        <w:bottom w:val="none" w:sz="0" w:space="0" w:color="auto"/>
        <w:right w:val="none" w:sz="0" w:space="0" w:color="auto"/>
      </w:divBdr>
    </w:div>
    <w:div w:id="315496966">
      <w:bodyDiv w:val="1"/>
      <w:marLeft w:val="0"/>
      <w:marRight w:val="0"/>
      <w:marTop w:val="0"/>
      <w:marBottom w:val="0"/>
      <w:divBdr>
        <w:top w:val="none" w:sz="0" w:space="0" w:color="auto"/>
        <w:left w:val="none" w:sz="0" w:space="0" w:color="auto"/>
        <w:bottom w:val="none" w:sz="0" w:space="0" w:color="auto"/>
        <w:right w:val="none" w:sz="0" w:space="0" w:color="auto"/>
      </w:divBdr>
    </w:div>
    <w:div w:id="387148497">
      <w:bodyDiv w:val="1"/>
      <w:marLeft w:val="0"/>
      <w:marRight w:val="0"/>
      <w:marTop w:val="0"/>
      <w:marBottom w:val="0"/>
      <w:divBdr>
        <w:top w:val="none" w:sz="0" w:space="0" w:color="auto"/>
        <w:left w:val="none" w:sz="0" w:space="0" w:color="auto"/>
        <w:bottom w:val="none" w:sz="0" w:space="0" w:color="auto"/>
        <w:right w:val="none" w:sz="0" w:space="0" w:color="auto"/>
      </w:divBdr>
    </w:div>
    <w:div w:id="656691675">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864585373">
      <w:bodyDiv w:val="1"/>
      <w:marLeft w:val="0"/>
      <w:marRight w:val="0"/>
      <w:marTop w:val="0"/>
      <w:marBottom w:val="0"/>
      <w:divBdr>
        <w:top w:val="none" w:sz="0" w:space="0" w:color="auto"/>
        <w:left w:val="none" w:sz="0" w:space="0" w:color="auto"/>
        <w:bottom w:val="none" w:sz="0" w:space="0" w:color="auto"/>
        <w:right w:val="none" w:sz="0" w:space="0" w:color="auto"/>
      </w:divBdr>
    </w:div>
    <w:div w:id="1970167104">
      <w:bodyDiv w:val="1"/>
      <w:marLeft w:val="0"/>
      <w:marRight w:val="0"/>
      <w:marTop w:val="0"/>
      <w:marBottom w:val="0"/>
      <w:divBdr>
        <w:top w:val="none" w:sz="0" w:space="0" w:color="auto"/>
        <w:left w:val="none" w:sz="0" w:space="0" w:color="auto"/>
        <w:bottom w:val="none" w:sz="0" w:space="0" w:color="auto"/>
        <w:right w:val="none" w:sz="0" w:space="0" w:color="auto"/>
      </w:divBdr>
    </w:div>
    <w:div w:id="20925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9621-89A1-42D7-A91C-C0C9D24A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547</Words>
  <Characters>3284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aulewicz</cp:lastModifiedBy>
  <cp:revision>74</cp:revision>
  <cp:lastPrinted>2016-09-14T12:35:00Z</cp:lastPrinted>
  <dcterms:created xsi:type="dcterms:W3CDTF">2018-01-09T08:56:00Z</dcterms:created>
  <dcterms:modified xsi:type="dcterms:W3CDTF">2019-03-19T10:58:00Z</dcterms:modified>
</cp:coreProperties>
</file>