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33F" w:rsidRPr="003C56DE" w:rsidRDefault="00B6633F" w:rsidP="003C56DE">
      <w:pPr>
        <w:spacing w:after="120" w:line="240" w:lineRule="auto"/>
        <w:jc w:val="center"/>
        <w:rPr>
          <w:rFonts w:ascii="Arial" w:hAnsi="Arial" w:cs="Arial"/>
          <w:b/>
        </w:rPr>
      </w:pPr>
      <w:r w:rsidRPr="003C56DE">
        <w:rPr>
          <w:rFonts w:ascii="Arial" w:hAnsi="Arial" w:cs="Arial"/>
          <w:b/>
        </w:rPr>
        <w:t>OPIS PRZEDMIOTU ZAMÓWIENIA</w:t>
      </w:r>
    </w:p>
    <w:p w:rsidR="00B6633F" w:rsidRPr="003C56DE" w:rsidRDefault="00B6633F" w:rsidP="003C56DE">
      <w:pPr>
        <w:spacing w:after="0" w:line="240" w:lineRule="auto"/>
        <w:jc w:val="both"/>
        <w:rPr>
          <w:rFonts w:ascii="Arial" w:hAnsi="Arial" w:cs="Arial"/>
          <w:bCs/>
          <w:i/>
        </w:rPr>
      </w:pPr>
      <w:r w:rsidRPr="003C56DE">
        <w:rPr>
          <w:rFonts w:ascii="Arial" w:hAnsi="Arial" w:cs="Arial"/>
          <w:bCs/>
        </w:rPr>
        <w:t>„</w:t>
      </w:r>
      <w:bookmarkStart w:id="0" w:name="_Hlk20225534"/>
      <w:r w:rsidRPr="003C56DE">
        <w:rPr>
          <w:rFonts w:ascii="Arial" w:hAnsi="Arial" w:cs="Arial"/>
          <w:b/>
          <w:bCs/>
        </w:rPr>
        <w:t xml:space="preserve">Dostawa wraz z montażem </w:t>
      </w:r>
      <w:r w:rsidR="006B7BC2" w:rsidRPr="003C56DE">
        <w:rPr>
          <w:rFonts w:ascii="Arial" w:hAnsi="Arial" w:cs="Arial"/>
          <w:b/>
          <w:bCs/>
        </w:rPr>
        <w:t>4 szt.</w:t>
      </w:r>
      <w:r w:rsidR="006E1BAB" w:rsidRPr="003C56DE">
        <w:rPr>
          <w:rFonts w:ascii="Arial" w:hAnsi="Arial" w:cs="Arial"/>
          <w:b/>
          <w:bCs/>
        </w:rPr>
        <w:t xml:space="preserve"> okien</w:t>
      </w:r>
      <w:r w:rsidRPr="003C56DE">
        <w:rPr>
          <w:rFonts w:ascii="Arial" w:hAnsi="Arial" w:cs="Arial"/>
          <w:b/>
          <w:bCs/>
        </w:rPr>
        <w:t xml:space="preserve"> w budynku Urzędu Miasta Kołobrzeg</w:t>
      </w:r>
      <w:bookmarkEnd w:id="0"/>
      <w:r w:rsidRPr="003C56DE">
        <w:rPr>
          <w:rFonts w:ascii="Arial" w:hAnsi="Arial" w:cs="Arial"/>
          <w:b/>
          <w:bCs/>
        </w:rPr>
        <w:t>”</w:t>
      </w:r>
      <w:r w:rsidRPr="003C56DE">
        <w:rPr>
          <w:rFonts w:ascii="Arial" w:hAnsi="Arial" w:cs="Arial"/>
          <w:bCs/>
        </w:rPr>
        <w:t xml:space="preserve"> </w:t>
      </w:r>
    </w:p>
    <w:p w:rsidR="00B6633F" w:rsidRPr="003C56DE" w:rsidRDefault="00B6633F" w:rsidP="003C56DE">
      <w:pPr>
        <w:pStyle w:val="Tekstpodstawowy"/>
        <w:numPr>
          <w:ilvl w:val="0"/>
          <w:numId w:val="2"/>
        </w:numPr>
        <w:spacing w:before="240"/>
        <w:ind w:left="714" w:hanging="357"/>
        <w:jc w:val="both"/>
        <w:rPr>
          <w:rFonts w:ascii="Arial" w:hAnsi="Arial" w:cs="Arial"/>
          <w:b/>
          <w:sz w:val="22"/>
          <w:szCs w:val="22"/>
        </w:rPr>
      </w:pPr>
      <w:r w:rsidRPr="003C56DE">
        <w:rPr>
          <w:rFonts w:ascii="Arial" w:hAnsi="Arial" w:cs="Arial"/>
          <w:b/>
          <w:sz w:val="22"/>
          <w:szCs w:val="22"/>
        </w:rPr>
        <w:t>Zakres prac</w:t>
      </w:r>
    </w:p>
    <w:p w:rsidR="00B6633F" w:rsidRPr="003C56DE" w:rsidRDefault="00B6633F" w:rsidP="003C56DE">
      <w:pPr>
        <w:pStyle w:val="Bezodstpw"/>
        <w:jc w:val="both"/>
        <w:rPr>
          <w:rFonts w:ascii="Arial" w:hAnsi="Arial" w:cs="Arial"/>
        </w:rPr>
      </w:pPr>
      <w:r w:rsidRPr="003C56DE">
        <w:rPr>
          <w:rFonts w:ascii="Arial" w:hAnsi="Arial" w:cs="Arial"/>
        </w:rPr>
        <w:t xml:space="preserve">Przedmiotem inwestycji jest dostawa i montaż </w:t>
      </w:r>
      <w:r w:rsidR="006E1BAB" w:rsidRPr="003C56DE">
        <w:rPr>
          <w:rFonts w:ascii="Arial" w:hAnsi="Arial" w:cs="Arial"/>
        </w:rPr>
        <w:t>części okien</w:t>
      </w:r>
      <w:r w:rsidRPr="003C56DE">
        <w:rPr>
          <w:rFonts w:ascii="Arial" w:hAnsi="Arial" w:cs="Arial"/>
        </w:rPr>
        <w:t xml:space="preserve"> wraz z parapetami zewnętrznymi w budynku Urzędu Miasta Kołobrzeg (CPV: </w:t>
      </w:r>
      <w:r w:rsidR="003C2400" w:rsidRPr="003C56DE">
        <w:rPr>
          <w:rFonts w:ascii="Arial" w:hAnsi="Arial" w:cs="Arial"/>
          <w:shd w:val="clear" w:color="auto" w:fill="FFFFFF"/>
        </w:rPr>
        <w:t xml:space="preserve">44221100-6, 44221000-5, </w:t>
      </w:r>
      <w:r w:rsidR="005E278C" w:rsidRPr="003C56DE">
        <w:rPr>
          <w:rFonts w:ascii="Arial" w:hAnsi="Arial" w:cs="Arial"/>
          <w:shd w:val="clear" w:color="auto" w:fill="FFFFFF"/>
        </w:rPr>
        <w:t>45421000-4</w:t>
      </w:r>
      <w:r w:rsidR="002C6621" w:rsidRPr="003C56DE">
        <w:rPr>
          <w:rFonts w:ascii="Arial" w:hAnsi="Arial" w:cs="Arial"/>
        </w:rPr>
        <w:t xml:space="preserve">) </w:t>
      </w:r>
      <w:r w:rsidRPr="003C56DE">
        <w:rPr>
          <w:rFonts w:ascii="Arial" w:hAnsi="Arial" w:cs="Arial"/>
        </w:rPr>
        <w:t xml:space="preserve">zlokalizowanego na działce nr </w:t>
      </w:r>
      <w:r w:rsidR="0034526C" w:rsidRPr="003C56DE">
        <w:rPr>
          <w:rFonts w:ascii="Arial" w:hAnsi="Arial" w:cs="Arial"/>
        </w:rPr>
        <w:t>239</w:t>
      </w:r>
      <w:r w:rsidRPr="003C56DE">
        <w:rPr>
          <w:rFonts w:ascii="Arial" w:hAnsi="Arial" w:cs="Arial"/>
        </w:rPr>
        <w:t>, obręb 0012</w:t>
      </w:r>
      <w:r w:rsidR="0034526C" w:rsidRPr="003C56DE">
        <w:rPr>
          <w:rFonts w:ascii="Arial" w:hAnsi="Arial" w:cs="Arial"/>
        </w:rPr>
        <w:t xml:space="preserve"> ul. Ratuszowa 13 Kołobrzeg - </w:t>
      </w:r>
      <w:r w:rsidRPr="003C56DE">
        <w:rPr>
          <w:rFonts w:ascii="Arial" w:eastAsia="Times New Roman" w:hAnsi="Arial" w:cs="Arial"/>
          <w:lang w:eastAsia="pl-PL"/>
        </w:rPr>
        <w:t xml:space="preserve">części budynku od strony parkingu (rzut elewacji). </w:t>
      </w:r>
    </w:p>
    <w:p w:rsidR="00021117" w:rsidRPr="003C56DE" w:rsidRDefault="00021117" w:rsidP="003C56DE">
      <w:pPr>
        <w:spacing w:after="0" w:line="240" w:lineRule="auto"/>
        <w:jc w:val="both"/>
        <w:rPr>
          <w:rFonts w:ascii="Arial" w:eastAsia="Times New Roman" w:hAnsi="Arial" w:cs="Arial"/>
          <w:lang w:eastAsia="pl-PL"/>
        </w:rPr>
      </w:pPr>
    </w:p>
    <w:p w:rsidR="00B6633F" w:rsidRPr="003C56DE" w:rsidRDefault="0034526C" w:rsidP="003C56DE">
      <w:pPr>
        <w:spacing w:after="0" w:line="240" w:lineRule="auto"/>
        <w:jc w:val="both"/>
        <w:rPr>
          <w:rFonts w:ascii="Arial" w:eastAsia="Times New Roman" w:hAnsi="Arial" w:cs="Arial"/>
          <w:lang w:eastAsia="pl-PL"/>
        </w:rPr>
      </w:pPr>
      <w:r w:rsidRPr="003C56DE">
        <w:rPr>
          <w:rFonts w:ascii="Arial" w:eastAsia="Times New Roman" w:hAnsi="Arial" w:cs="Arial"/>
          <w:lang w:eastAsia="pl-PL"/>
        </w:rPr>
        <w:t xml:space="preserve">1. </w:t>
      </w:r>
      <w:r w:rsidR="00B6633F" w:rsidRPr="003C56DE">
        <w:rPr>
          <w:rFonts w:ascii="Arial" w:eastAsia="Times New Roman" w:hAnsi="Arial" w:cs="Arial"/>
          <w:lang w:eastAsia="pl-PL"/>
        </w:rPr>
        <w:t xml:space="preserve">Zakres prac obejmuje: </w:t>
      </w:r>
    </w:p>
    <w:p w:rsidR="00B6633F" w:rsidRPr="003C56DE" w:rsidRDefault="00021117" w:rsidP="003C56DE">
      <w:pPr>
        <w:spacing w:after="0" w:line="240" w:lineRule="auto"/>
        <w:jc w:val="both"/>
        <w:rPr>
          <w:rFonts w:ascii="Arial" w:eastAsia="Times New Roman" w:hAnsi="Arial" w:cs="Arial"/>
          <w:lang w:eastAsia="pl-PL"/>
        </w:rPr>
      </w:pPr>
      <w:r w:rsidRPr="003C56DE">
        <w:rPr>
          <w:rFonts w:ascii="Arial" w:eastAsia="Times New Roman" w:hAnsi="Arial" w:cs="Arial"/>
          <w:lang w:eastAsia="pl-PL"/>
        </w:rPr>
        <w:t>- d</w:t>
      </w:r>
      <w:r w:rsidR="0034526C" w:rsidRPr="003C56DE">
        <w:rPr>
          <w:rFonts w:ascii="Arial" w:eastAsia="Times New Roman" w:hAnsi="Arial" w:cs="Arial"/>
          <w:lang w:eastAsia="pl-PL"/>
        </w:rPr>
        <w:t>emontaż</w:t>
      </w:r>
      <w:r w:rsidR="00B6633F" w:rsidRPr="003C56DE">
        <w:rPr>
          <w:rFonts w:ascii="Arial" w:eastAsia="Times New Roman" w:hAnsi="Arial" w:cs="Arial"/>
          <w:lang w:eastAsia="pl-PL"/>
        </w:rPr>
        <w:t xml:space="preserve"> istniejących okien; </w:t>
      </w:r>
    </w:p>
    <w:p w:rsidR="0034526C" w:rsidRPr="003C56DE" w:rsidRDefault="0034526C" w:rsidP="003C56DE">
      <w:pPr>
        <w:spacing w:after="0" w:line="240" w:lineRule="auto"/>
        <w:jc w:val="both"/>
        <w:rPr>
          <w:rFonts w:ascii="Arial" w:eastAsia="Times New Roman" w:hAnsi="Arial" w:cs="Arial"/>
          <w:lang w:eastAsia="pl-PL"/>
        </w:rPr>
      </w:pPr>
      <w:r w:rsidRPr="003C56DE">
        <w:rPr>
          <w:rFonts w:ascii="Arial" w:eastAsia="Times New Roman" w:hAnsi="Arial" w:cs="Arial"/>
          <w:lang w:eastAsia="pl-PL"/>
        </w:rPr>
        <w:t>- demontaż krat okiennych;</w:t>
      </w:r>
    </w:p>
    <w:p w:rsidR="00B6633F" w:rsidRPr="003C56DE" w:rsidRDefault="00B6633F" w:rsidP="003C56DE">
      <w:pPr>
        <w:spacing w:after="0" w:line="240" w:lineRule="auto"/>
        <w:jc w:val="both"/>
        <w:rPr>
          <w:rFonts w:ascii="Arial" w:eastAsia="Times New Roman" w:hAnsi="Arial" w:cs="Arial"/>
          <w:lang w:eastAsia="pl-PL"/>
        </w:rPr>
      </w:pPr>
      <w:r w:rsidRPr="003C56DE">
        <w:rPr>
          <w:rFonts w:ascii="Arial" w:eastAsia="Times New Roman" w:hAnsi="Arial" w:cs="Arial"/>
          <w:lang w:eastAsia="pl-PL"/>
        </w:rPr>
        <w:t>- ostrożne usunięcie parapetów zewnętrznych;</w:t>
      </w:r>
    </w:p>
    <w:p w:rsidR="00B6633F" w:rsidRPr="003C56DE" w:rsidRDefault="00B6633F" w:rsidP="003C56DE">
      <w:pPr>
        <w:spacing w:after="0" w:line="240" w:lineRule="auto"/>
        <w:jc w:val="both"/>
        <w:rPr>
          <w:rFonts w:ascii="Arial" w:eastAsia="Times New Roman" w:hAnsi="Arial" w:cs="Arial"/>
          <w:lang w:eastAsia="pl-PL"/>
        </w:rPr>
      </w:pPr>
      <w:r w:rsidRPr="003C56DE">
        <w:rPr>
          <w:rFonts w:ascii="Arial" w:eastAsia="Times New Roman" w:hAnsi="Arial" w:cs="Arial"/>
          <w:lang w:eastAsia="pl-PL"/>
        </w:rPr>
        <w:t>- ostrożne wykucie ościeżnic;</w:t>
      </w:r>
    </w:p>
    <w:p w:rsidR="00B6633F" w:rsidRPr="003C56DE" w:rsidRDefault="00B6633F" w:rsidP="003C56DE">
      <w:pPr>
        <w:spacing w:after="0" w:line="240" w:lineRule="auto"/>
        <w:ind w:left="142" w:hanging="142"/>
        <w:jc w:val="both"/>
        <w:rPr>
          <w:rFonts w:ascii="Arial" w:eastAsia="Times New Roman" w:hAnsi="Arial" w:cs="Arial"/>
          <w:lang w:eastAsia="pl-PL"/>
        </w:rPr>
      </w:pPr>
      <w:r w:rsidRPr="003C56DE">
        <w:rPr>
          <w:rFonts w:ascii="Arial" w:eastAsia="Times New Roman" w:hAnsi="Arial" w:cs="Arial"/>
          <w:lang w:eastAsia="pl-PL"/>
        </w:rPr>
        <w:t xml:space="preserve">- montaż okien zgodnie z zaleceniami producenta - </w:t>
      </w:r>
      <w:r w:rsidRPr="003C56DE">
        <w:rPr>
          <w:rFonts w:ascii="Arial" w:hAnsi="Arial" w:cs="Arial"/>
        </w:rPr>
        <w:t xml:space="preserve">mechaniczne zamocowanie stolarki za pomocą dybli lub kotew, uszczelnienie styku rama okienna mur niskoprężną montażową pianą poliuretanową o podwyższonym współczynniku tłumienia akustycznego </w:t>
      </w:r>
      <w:proofErr w:type="spellStart"/>
      <w:r w:rsidRPr="003C56DE">
        <w:rPr>
          <w:rFonts w:ascii="Arial" w:hAnsi="Arial" w:cs="Arial"/>
        </w:rPr>
        <w:t>Rstw</w:t>
      </w:r>
      <w:proofErr w:type="spellEnd"/>
      <w:r w:rsidRPr="003C56DE">
        <w:rPr>
          <w:rFonts w:ascii="Arial" w:hAnsi="Arial" w:cs="Arial"/>
        </w:rPr>
        <w:t xml:space="preserve"> (</w:t>
      </w:r>
      <w:proofErr w:type="spellStart"/>
      <w:r w:rsidRPr="003C56DE">
        <w:rPr>
          <w:rFonts w:ascii="Arial" w:hAnsi="Arial" w:cs="Arial"/>
        </w:rPr>
        <w:t>C,Ctr</w:t>
      </w:r>
      <w:proofErr w:type="spellEnd"/>
      <w:r w:rsidRPr="003C56DE">
        <w:rPr>
          <w:rFonts w:ascii="Arial" w:hAnsi="Arial" w:cs="Arial"/>
        </w:rPr>
        <w:t xml:space="preserve">) = 58 (-1,-4) </w:t>
      </w:r>
      <w:proofErr w:type="spellStart"/>
      <w:r w:rsidRPr="003C56DE">
        <w:rPr>
          <w:rFonts w:ascii="Arial" w:hAnsi="Arial" w:cs="Arial"/>
        </w:rPr>
        <w:t>dB</w:t>
      </w:r>
      <w:proofErr w:type="spellEnd"/>
    </w:p>
    <w:p w:rsidR="00B6633F" w:rsidRPr="003C56DE" w:rsidRDefault="00B6633F" w:rsidP="003C56DE">
      <w:pPr>
        <w:spacing w:after="0" w:line="240" w:lineRule="auto"/>
        <w:jc w:val="both"/>
        <w:rPr>
          <w:rFonts w:ascii="Arial" w:eastAsia="Times New Roman" w:hAnsi="Arial" w:cs="Arial"/>
          <w:lang w:eastAsia="pl-PL"/>
        </w:rPr>
      </w:pPr>
      <w:r w:rsidRPr="003C56DE">
        <w:rPr>
          <w:rFonts w:ascii="Arial" w:eastAsia="Times New Roman" w:hAnsi="Arial" w:cs="Arial"/>
          <w:lang w:eastAsia="pl-PL"/>
        </w:rPr>
        <w:t>- wykonać montaż parapetów zewnętrznych;</w:t>
      </w:r>
    </w:p>
    <w:p w:rsidR="00B6633F" w:rsidRPr="003C56DE" w:rsidRDefault="00B6633F" w:rsidP="003C56DE">
      <w:pPr>
        <w:spacing w:after="0" w:line="240" w:lineRule="auto"/>
        <w:jc w:val="both"/>
        <w:rPr>
          <w:rFonts w:ascii="Arial" w:eastAsia="Times New Roman" w:hAnsi="Arial" w:cs="Arial"/>
          <w:lang w:eastAsia="pl-PL"/>
        </w:rPr>
      </w:pPr>
      <w:r w:rsidRPr="003C56DE">
        <w:rPr>
          <w:rFonts w:ascii="Arial" w:eastAsia="Times New Roman" w:hAnsi="Arial" w:cs="Arial"/>
          <w:lang w:eastAsia="pl-PL"/>
        </w:rPr>
        <w:t>- obróbki murarskie uszkodzonych tynków – bez malowania;</w:t>
      </w:r>
    </w:p>
    <w:p w:rsidR="00021117" w:rsidRPr="003C56DE" w:rsidRDefault="00B6633F" w:rsidP="003C56DE">
      <w:pPr>
        <w:spacing w:after="0" w:line="240" w:lineRule="auto"/>
        <w:jc w:val="both"/>
        <w:rPr>
          <w:rFonts w:ascii="Arial" w:eastAsia="Times New Roman" w:hAnsi="Arial" w:cs="Arial"/>
          <w:lang w:eastAsia="pl-PL"/>
        </w:rPr>
      </w:pPr>
      <w:r w:rsidRPr="003C56DE">
        <w:rPr>
          <w:rFonts w:ascii="Arial" w:eastAsia="Times New Roman" w:hAnsi="Arial" w:cs="Arial"/>
          <w:lang w:eastAsia="pl-PL"/>
        </w:rPr>
        <w:t xml:space="preserve">- utylizację zdemontowanych okien, parapetów i krat; </w:t>
      </w:r>
    </w:p>
    <w:p w:rsidR="00B6633F" w:rsidRPr="003C56DE" w:rsidRDefault="0034526C" w:rsidP="003C56DE">
      <w:pPr>
        <w:spacing w:after="0" w:line="240" w:lineRule="auto"/>
        <w:jc w:val="both"/>
        <w:rPr>
          <w:rFonts w:ascii="Arial" w:eastAsia="Times New Roman" w:hAnsi="Arial" w:cs="Arial"/>
          <w:lang w:eastAsia="pl-PL"/>
        </w:rPr>
      </w:pPr>
      <w:r w:rsidRPr="003C56DE">
        <w:rPr>
          <w:rFonts w:ascii="Arial" w:eastAsia="Times New Roman" w:hAnsi="Arial" w:cs="Arial"/>
          <w:lang w:eastAsia="pl-PL"/>
        </w:rPr>
        <w:t xml:space="preserve">2. </w:t>
      </w:r>
      <w:r w:rsidR="00B6633F" w:rsidRPr="003C56DE">
        <w:rPr>
          <w:rFonts w:ascii="Arial" w:eastAsia="Times New Roman" w:hAnsi="Arial" w:cs="Arial"/>
          <w:lang w:eastAsia="pl-PL"/>
        </w:rPr>
        <w:t>Okna wymagania</w:t>
      </w:r>
      <w:r w:rsidR="006B7BC2" w:rsidRPr="003C56DE">
        <w:rPr>
          <w:rFonts w:ascii="Arial" w:eastAsia="Times New Roman" w:hAnsi="Arial" w:cs="Arial"/>
          <w:lang w:eastAsia="pl-PL"/>
        </w:rPr>
        <w:t xml:space="preserve"> i wyposażenie</w:t>
      </w:r>
      <w:r w:rsidR="00B6633F" w:rsidRPr="003C56DE">
        <w:rPr>
          <w:rFonts w:ascii="Arial" w:eastAsia="Times New Roman" w:hAnsi="Arial" w:cs="Arial"/>
          <w:lang w:eastAsia="pl-PL"/>
        </w:rPr>
        <w:t xml:space="preserve">; </w:t>
      </w:r>
    </w:p>
    <w:p w:rsidR="00B6633F" w:rsidRPr="003C56DE" w:rsidRDefault="00B6633F" w:rsidP="003C56DE">
      <w:pPr>
        <w:spacing w:after="0" w:line="240" w:lineRule="auto"/>
        <w:jc w:val="both"/>
        <w:rPr>
          <w:rFonts w:ascii="Arial" w:eastAsia="Times New Roman" w:hAnsi="Arial" w:cs="Arial"/>
          <w:lang w:eastAsia="pl-PL"/>
        </w:rPr>
      </w:pPr>
      <w:r w:rsidRPr="003C56DE">
        <w:rPr>
          <w:rFonts w:ascii="Arial" w:eastAsia="Times New Roman" w:hAnsi="Arial" w:cs="Arial"/>
          <w:lang w:eastAsia="pl-PL"/>
        </w:rPr>
        <w:t xml:space="preserve">- okna powinny mieć aprobatę techniczną i atest higieniczny, </w:t>
      </w:r>
    </w:p>
    <w:p w:rsidR="00B6633F" w:rsidRPr="003C56DE" w:rsidRDefault="00B6633F" w:rsidP="003C56DE">
      <w:pPr>
        <w:spacing w:after="0" w:line="240" w:lineRule="auto"/>
        <w:jc w:val="both"/>
        <w:rPr>
          <w:rFonts w:ascii="Arial" w:eastAsia="Times New Roman" w:hAnsi="Arial" w:cs="Arial"/>
          <w:lang w:eastAsia="pl-PL"/>
        </w:rPr>
      </w:pPr>
      <w:r w:rsidRPr="003C56DE">
        <w:rPr>
          <w:rFonts w:ascii="Arial" w:eastAsia="Times New Roman" w:hAnsi="Arial" w:cs="Arial"/>
          <w:lang w:eastAsia="pl-PL"/>
        </w:rPr>
        <w:t xml:space="preserve">- w oknach należy bezwzględnie zachować istniejące podziały pionowe i poziome, </w:t>
      </w:r>
    </w:p>
    <w:p w:rsidR="00B6633F" w:rsidRPr="003C56DE" w:rsidRDefault="00B6633F" w:rsidP="003C56DE">
      <w:pPr>
        <w:spacing w:after="0" w:line="240" w:lineRule="auto"/>
        <w:ind w:left="142" w:hanging="142"/>
        <w:jc w:val="both"/>
        <w:rPr>
          <w:rFonts w:ascii="Arial" w:eastAsia="Times New Roman" w:hAnsi="Arial" w:cs="Arial"/>
          <w:lang w:eastAsia="pl-PL"/>
        </w:rPr>
      </w:pPr>
      <w:r w:rsidRPr="003C56DE">
        <w:rPr>
          <w:rFonts w:ascii="Arial" w:eastAsia="Times New Roman" w:hAnsi="Arial" w:cs="Arial"/>
          <w:lang w:eastAsia="pl-PL"/>
        </w:rPr>
        <w:t>- profil w klasie A (ścianki zewnętrzne 3 mm), rama profil min. 5-komorowy, skrzydło min. 5-komorowe;</w:t>
      </w:r>
    </w:p>
    <w:p w:rsidR="00B6633F" w:rsidRPr="003C56DE" w:rsidRDefault="00B6633F" w:rsidP="003C56DE">
      <w:pPr>
        <w:spacing w:after="0" w:line="240" w:lineRule="auto"/>
        <w:jc w:val="both"/>
        <w:rPr>
          <w:rFonts w:ascii="Arial" w:eastAsia="Times New Roman" w:hAnsi="Arial" w:cs="Arial"/>
          <w:lang w:eastAsia="pl-PL"/>
        </w:rPr>
      </w:pPr>
      <w:r w:rsidRPr="003C56DE">
        <w:rPr>
          <w:rFonts w:ascii="Arial" w:eastAsia="Times New Roman" w:hAnsi="Arial" w:cs="Arial"/>
          <w:lang w:eastAsia="pl-PL"/>
        </w:rPr>
        <w:t>- okucia obwiedniowe;</w:t>
      </w:r>
    </w:p>
    <w:p w:rsidR="00B6633F" w:rsidRPr="003C56DE" w:rsidRDefault="00B6633F" w:rsidP="003C56DE">
      <w:pPr>
        <w:spacing w:after="0" w:line="240" w:lineRule="auto"/>
        <w:jc w:val="both"/>
        <w:rPr>
          <w:rFonts w:ascii="Arial" w:eastAsia="Times New Roman" w:hAnsi="Arial" w:cs="Arial"/>
          <w:lang w:eastAsia="pl-PL"/>
        </w:rPr>
      </w:pPr>
      <w:r w:rsidRPr="003C56DE">
        <w:rPr>
          <w:rFonts w:ascii="Arial" w:eastAsia="Times New Roman" w:hAnsi="Arial" w:cs="Arial"/>
          <w:lang w:eastAsia="pl-PL"/>
        </w:rPr>
        <w:t>- profil o głębokości zabudowy min. 70 mm kolor zewnętrzny i wewnętrzny biały;</w:t>
      </w:r>
    </w:p>
    <w:p w:rsidR="00B6633F" w:rsidRPr="003C56DE" w:rsidRDefault="00B6633F" w:rsidP="003C56DE">
      <w:pPr>
        <w:spacing w:after="0" w:line="240" w:lineRule="auto"/>
        <w:jc w:val="both"/>
        <w:rPr>
          <w:rFonts w:ascii="Arial" w:eastAsia="Times New Roman" w:hAnsi="Arial" w:cs="Arial"/>
          <w:lang w:eastAsia="pl-PL"/>
        </w:rPr>
      </w:pPr>
      <w:r w:rsidRPr="003C56DE">
        <w:rPr>
          <w:rFonts w:ascii="Arial" w:eastAsia="Times New Roman" w:hAnsi="Arial" w:cs="Arial"/>
          <w:lang w:eastAsia="pl-PL"/>
        </w:rPr>
        <w:t>- stal zamknięta w ramie o grubości 1,5 mm;</w:t>
      </w:r>
    </w:p>
    <w:p w:rsidR="00B6633F" w:rsidRPr="003C56DE" w:rsidRDefault="00B6633F" w:rsidP="003C56DE">
      <w:pPr>
        <w:spacing w:after="0" w:line="240" w:lineRule="auto"/>
        <w:ind w:left="142" w:hanging="142"/>
        <w:jc w:val="both"/>
        <w:rPr>
          <w:rFonts w:ascii="Arial" w:eastAsia="Times New Roman" w:hAnsi="Arial" w:cs="Arial"/>
          <w:lang w:eastAsia="pl-PL"/>
        </w:rPr>
      </w:pPr>
      <w:r w:rsidRPr="003C56DE">
        <w:rPr>
          <w:rFonts w:ascii="Arial" w:eastAsia="Times New Roman" w:hAnsi="Arial" w:cs="Arial"/>
          <w:lang w:eastAsia="pl-PL"/>
        </w:rPr>
        <w:t xml:space="preserve">- uszczelka w kolorze czarnym (zachowanie wysokiej elastyczności w zakresie temperatur od </w:t>
      </w:r>
      <w:r w:rsidR="006B7BC2" w:rsidRPr="003C56DE">
        <w:rPr>
          <w:rFonts w:ascii="Arial" w:eastAsia="Times New Roman" w:hAnsi="Arial" w:cs="Arial"/>
          <w:lang w:eastAsia="pl-PL"/>
        </w:rPr>
        <w:t>-</w:t>
      </w:r>
      <w:r w:rsidRPr="003C56DE">
        <w:rPr>
          <w:rFonts w:ascii="Arial" w:eastAsia="Times New Roman" w:hAnsi="Arial" w:cs="Arial"/>
          <w:lang w:eastAsia="pl-PL"/>
        </w:rPr>
        <w:t>50 st. do +120 st., wciskane w procesie produkcji okna o wyższej odpornośc</w:t>
      </w:r>
      <w:r w:rsidR="006B7BC2" w:rsidRPr="003C56DE">
        <w:rPr>
          <w:rFonts w:ascii="Arial" w:eastAsia="Times New Roman" w:hAnsi="Arial" w:cs="Arial"/>
          <w:lang w:eastAsia="pl-PL"/>
        </w:rPr>
        <w:t>i na procesy starzenia) z komorą</w:t>
      </w:r>
      <w:r w:rsidRPr="003C56DE">
        <w:rPr>
          <w:rFonts w:ascii="Arial" w:eastAsia="Times New Roman" w:hAnsi="Arial" w:cs="Arial"/>
          <w:lang w:eastAsia="pl-PL"/>
        </w:rPr>
        <w:t xml:space="preserve"> powietrzną; </w:t>
      </w:r>
    </w:p>
    <w:p w:rsidR="00B6633F" w:rsidRPr="003C56DE" w:rsidRDefault="00B6633F" w:rsidP="003C56DE">
      <w:pPr>
        <w:spacing w:after="0" w:line="240" w:lineRule="auto"/>
        <w:jc w:val="both"/>
        <w:rPr>
          <w:rFonts w:ascii="Arial" w:eastAsia="Times New Roman" w:hAnsi="Arial" w:cs="Arial"/>
          <w:lang w:eastAsia="pl-PL"/>
        </w:rPr>
      </w:pPr>
      <w:r w:rsidRPr="003C56DE">
        <w:rPr>
          <w:rFonts w:ascii="Arial" w:eastAsia="Times New Roman" w:hAnsi="Arial" w:cs="Arial"/>
          <w:lang w:eastAsia="pl-PL"/>
        </w:rPr>
        <w:t>- klamka aluminiowa malowana proszkowo na biało;</w:t>
      </w:r>
    </w:p>
    <w:p w:rsidR="00B6633F" w:rsidRPr="003C56DE" w:rsidRDefault="00B6633F" w:rsidP="003C56DE">
      <w:pPr>
        <w:spacing w:after="0" w:line="240" w:lineRule="auto"/>
        <w:jc w:val="both"/>
        <w:rPr>
          <w:rFonts w:ascii="Arial" w:eastAsia="Times New Roman" w:hAnsi="Arial" w:cs="Arial"/>
          <w:lang w:eastAsia="pl-PL"/>
        </w:rPr>
      </w:pPr>
      <w:r w:rsidRPr="003C56DE">
        <w:rPr>
          <w:rFonts w:ascii="Arial" w:eastAsia="Times New Roman" w:hAnsi="Arial" w:cs="Arial"/>
          <w:lang w:eastAsia="pl-PL"/>
        </w:rPr>
        <w:t>- blokada błędnego położenia klamki – zabezpieczenie przed wypinaniem skrzydeł;</w:t>
      </w:r>
    </w:p>
    <w:p w:rsidR="00B6633F" w:rsidRPr="003C56DE" w:rsidRDefault="00B6633F" w:rsidP="003C56DE">
      <w:pPr>
        <w:spacing w:after="0" w:line="240" w:lineRule="auto"/>
        <w:jc w:val="both"/>
        <w:rPr>
          <w:rFonts w:ascii="Arial" w:eastAsia="Times New Roman" w:hAnsi="Arial" w:cs="Arial"/>
          <w:lang w:eastAsia="pl-PL"/>
        </w:rPr>
      </w:pPr>
      <w:r w:rsidRPr="003C56DE">
        <w:rPr>
          <w:rFonts w:ascii="Arial" w:eastAsia="Times New Roman" w:hAnsi="Arial" w:cs="Arial"/>
          <w:lang w:eastAsia="pl-PL"/>
        </w:rPr>
        <w:t xml:space="preserve">- czterostopniowa regulacja </w:t>
      </w:r>
      <w:proofErr w:type="spellStart"/>
      <w:r w:rsidRPr="003C56DE">
        <w:rPr>
          <w:rFonts w:ascii="Arial" w:eastAsia="Times New Roman" w:hAnsi="Arial" w:cs="Arial"/>
          <w:lang w:eastAsia="pl-PL"/>
        </w:rPr>
        <w:t>uchyłu</w:t>
      </w:r>
      <w:proofErr w:type="spellEnd"/>
      <w:r w:rsidRPr="003C56DE">
        <w:rPr>
          <w:rFonts w:ascii="Arial" w:eastAsia="Times New Roman" w:hAnsi="Arial" w:cs="Arial"/>
          <w:lang w:eastAsia="pl-PL"/>
        </w:rPr>
        <w:t>;</w:t>
      </w:r>
    </w:p>
    <w:p w:rsidR="00B6633F" w:rsidRPr="003C56DE" w:rsidRDefault="00B6633F" w:rsidP="003C56DE">
      <w:pPr>
        <w:spacing w:after="0" w:line="240" w:lineRule="auto"/>
        <w:jc w:val="both"/>
        <w:rPr>
          <w:rFonts w:ascii="Arial" w:eastAsia="Times New Roman" w:hAnsi="Arial" w:cs="Arial"/>
          <w:lang w:eastAsia="pl-PL"/>
        </w:rPr>
      </w:pPr>
      <w:r w:rsidRPr="003C56DE">
        <w:rPr>
          <w:rFonts w:ascii="Arial" w:eastAsia="Times New Roman" w:hAnsi="Arial" w:cs="Arial"/>
          <w:lang w:eastAsia="pl-PL"/>
        </w:rPr>
        <w:t xml:space="preserve">- wszystkie grzybki </w:t>
      </w:r>
      <w:proofErr w:type="spellStart"/>
      <w:r w:rsidRPr="003C56DE">
        <w:rPr>
          <w:rFonts w:ascii="Arial" w:eastAsia="Times New Roman" w:hAnsi="Arial" w:cs="Arial"/>
          <w:lang w:eastAsia="pl-PL"/>
        </w:rPr>
        <w:t>okuciowe</w:t>
      </w:r>
      <w:proofErr w:type="spellEnd"/>
      <w:r w:rsidRPr="003C56DE">
        <w:rPr>
          <w:rFonts w:ascii="Arial" w:eastAsia="Times New Roman" w:hAnsi="Arial" w:cs="Arial"/>
          <w:lang w:eastAsia="pl-PL"/>
        </w:rPr>
        <w:t xml:space="preserve"> w przekroju w kształcie litery T (łatwe w regulacji);</w:t>
      </w:r>
    </w:p>
    <w:p w:rsidR="00B6633F" w:rsidRPr="003C56DE" w:rsidRDefault="00B6633F" w:rsidP="003C56DE">
      <w:pPr>
        <w:spacing w:after="0" w:line="240" w:lineRule="auto"/>
        <w:jc w:val="both"/>
        <w:rPr>
          <w:rFonts w:ascii="Arial" w:eastAsia="Times New Roman" w:hAnsi="Arial" w:cs="Arial"/>
          <w:lang w:eastAsia="pl-PL"/>
        </w:rPr>
      </w:pPr>
      <w:r w:rsidRPr="003C56DE">
        <w:rPr>
          <w:rFonts w:ascii="Arial" w:eastAsia="Times New Roman" w:hAnsi="Arial" w:cs="Arial"/>
          <w:lang w:eastAsia="pl-PL"/>
        </w:rPr>
        <w:t xml:space="preserve">- nawiewniki </w:t>
      </w:r>
      <w:proofErr w:type="spellStart"/>
      <w:r w:rsidRPr="003C56DE">
        <w:rPr>
          <w:rFonts w:ascii="Arial" w:eastAsia="Times New Roman" w:hAnsi="Arial" w:cs="Arial"/>
          <w:lang w:eastAsia="pl-PL"/>
        </w:rPr>
        <w:t>higrosterowalne</w:t>
      </w:r>
      <w:proofErr w:type="spellEnd"/>
      <w:r w:rsidRPr="003C56DE">
        <w:rPr>
          <w:rFonts w:ascii="Arial" w:eastAsia="Times New Roman" w:hAnsi="Arial" w:cs="Arial"/>
          <w:lang w:eastAsia="pl-PL"/>
        </w:rPr>
        <w:t xml:space="preserve"> montowane w górnych partiach ramy okiennej;</w:t>
      </w:r>
    </w:p>
    <w:p w:rsidR="00B6633F" w:rsidRPr="003C56DE" w:rsidRDefault="00021117" w:rsidP="003C56DE">
      <w:pPr>
        <w:spacing w:after="0" w:line="240" w:lineRule="auto"/>
        <w:ind w:left="142" w:hanging="142"/>
        <w:jc w:val="both"/>
        <w:rPr>
          <w:rFonts w:ascii="Arial" w:eastAsia="Times New Roman" w:hAnsi="Arial" w:cs="Arial"/>
          <w:b/>
          <w:bCs/>
          <w:lang w:eastAsia="pl-PL"/>
        </w:rPr>
      </w:pPr>
      <w:r w:rsidRPr="003C56DE">
        <w:rPr>
          <w:rFonts w:ascii="Arial" w:eastAsia="Times New Roman" w:hAnsi="Arial" w:cs="Arial"/>
          <w:b/>
          <w:bCs/>
          <w:lang w:eastAsia="pl-PL"/>
        </w:rPr>
        <w:t>- o</w:t>
      </w:r>
      <w:r w:rsidR="00B6633F" w:rsidRPr="003C56DE">
        <w:rPr>
          <w:rFonts w:ascii="Arial" w:eastAsia="Times New Roman" w:hAnsi="Arial" w:cs="Arial"/>
          <w:b/>
          <w:bCs/>
          <w:lang w:eastAsia="pl-PL"/>
        </w:rPr>
        <w:t>kna w pomieszczeniach biurowych (</w:t>
      </w:r>
      <w:r w:rsidR="002C6621" w:rsidRPr="003C56DE">
        <w:rPr>
          <w:rFonts w:ascii="Arial" w:eastAsia="Times New Roman" w:hAnsi="Arial" w:cs="Arial"/>
          <w:b/>
          <w:bCs/>
          <w:lang w:eastAsia="pl-PL"/>
        </w:rPr>
        <w:t>4</w:t>
      </w:r>
      <w:r w:rsidR="00B6633F" w:rsidRPr="003C56DE">
        <w:rPr>
          <w:rFonts w:ascii="Arial" w:eastAsia="Times New Roman" w:hAnsi="Arial" w:cs="Arial"/>
          <w:b/>
          <w:bCs/>
          <w:lang w:eastAsia="pl-PL"/>
        </w:rPr>
        <w:t xml:space="preserve"> sztuk</w:t>
      </w:r>
      <w:r w:rsidR="002C6621" w:rsidRPr="003C56DE">
        <w:rPr>
          <w:rFonts w:ascii="Arial" w:eastAsia="Times New Roman" w:hAnsi="Arial" w:cs="Arial"/>
          <w:b/>
          <w:bCs/>
          <w:lang w:eastAsia="pl-PL"/>
        </w:rPr>
        <w:t>i</w:t>
      </w:r>
      <w:r w:rsidR="00B6633F" w:rsidRPr="003C56DE">
        <w:rPr>
          <w:rFonts w:ascii="Arial" w:eastAsia="Times New Roman" w:hAnsi="Arial" w:cs="Arial"/>
          <w:b/>
          <w:bCs/>
          <w:lang w:eastAsia="pl-PL"/>
        </w:rPr>
        <w:t xml:space="preserve"> – wymiary 1940 x x2750) wyposażone w system uchylania górnego prawego skrzydła z poziomu podłogi za pomocą dodatkowego okucia.  </w:t>
      </w:r>
    </w:p>
    <w:p w:rsidR="00B6633F" w:rsidRPr="003C56DE" w:rsidRDefault="0034526C" w:rsidP="003C56DE">
      <w:pPr>
        <w:spacing w:after="0" w:line="240" w:lineRule="auto"/>
        <w:jc w:val="both"/>
        <w:rPr>
          <w:rFonts w:ascii="Arial" w:eastAsia="Times New Roman" w:hAnsi="Arial" w:cs="Arial"/>
          <w:lang w:eastAsia="pl-PL"/>
        </w:rPr>
      </w:pPr>
      <w:r w:rsidRPr="003C56DE">
        <w:rPr>
          <w:rFonts w:ascii="Arial" w:eastAsia="Times New Roman" w:hAnsi="Arial" w:cs="Arial"/>
          <w:lang w:eastAsia="pl-PL"/>
        </w:rPr>
        <w:t xml:space="preserve">3. </w:t>
      </w:r>
      <w:r w:rsidR="00B6633F" w:rsidRPr="003C56DE">
        <w:rPr>
          <w:rFonts w:ascii="Arial" w:eastAsia="Times New Roman" w:hAnsi="Arial" w:cs="Arial"/>
          <w:lang w:eastAsia="pl-PL"/>
        </w:rPr>
        <w:t>Pakiety szybowe:</w:t>
      </w:r>
    </w:p>
    <w:p w:rsidR="00021117" w:rsidRPr="003C56DE" w:rsidRDefault="00B6633F" w:rsidP="003C56DE">
      <w:pPr>
        <w:spacing w:after="0" w:line="240" w:lineRule="auto"/>
        <w:rPr>
          <w:rFonts w:ascii="Arial" w:eastAsia="Times New Roman" w:hAnsi="Arial" w:cs="Arial"/>
          <w:lang w:eastAsia="pl-PL"/>
        </w:rPr>
      </w:pPr>
      <w:r w:rsidRPr="003C56DE">
        <w:rPr>
          <w:rFonts w:ascii="Arial" w:hAnsi="Arial" w:cs="Arial"/>
        </w:rPr>
        <w:t>- hermetyczny pakiet szybowy</w:t>
      </w:r>
      <w:r w:rsidR="00860E02" w:rsidRPr="003C56DE">
        <w:rPr>
          <w:rFonts w:ascii="Arial" w:hAnsi="Arial" w:cs="Arial"/>
        </w:rPr>
        <w:t xml:space="preserve">, </w:t>
      </w:r>
      <w:r w:rsidRPr="003C56DE">
        <w:rPr>
          <w:rFonts w:ascii="Arial" w:hAnsi="Arial" w:cs="Arial"/>
        </w:rPr>
        <w:t>złożony z trzech tafli szkła o grubości min. 4 mm</w:t>
      </w:r>
      <w:r w:rsidRPr="003C56DE">
        <w:rPr>
          <w:rFonts w:ascii="Arial" w:hAnsi="Arial" w:cs="Arial"/>
        </w:rPr>
        <w:br/>
        <w:t>- wypełnienie gazem szlachetnym - argonem, posiadającym właściwości termoizolacyjne</w:t>
      </w:r>
      <w:r w:rsidRPr="003C56DE">
        <w:rPr>
          <w:rFonts w:ascii="Arial" w:hAnsi="Arial" w:cs="Arial"/>
        </w:rPr>
        <w:br/>
        <w:t>- warstwa tlenków metali szlachetnych, napylana na powierzchnię szkła - podnosi izolacyjność cieplną szyby przy jednoczesnym ograniczeniu tzw. efektu brudnych firanek</w:t>
      </w:r>
      <w:r w:rsidRPr="003C56DE">
        <w:rPr>
          <w:rFonts w:ascii="Arial" w:hAnsi="Arial" w:cs="Arial"/>
        </w:rPr>
        <w:br/>
        <w:t xml:space="preserve">- ciepła ramka dystansowa w pakiecie szybowym wykonana z tworzywa w kolorze czarnym  - eliminuje zjawisko roszenia szyb </w:t>
      </w:r>
    </w:p>
    <w:p w:rsidR="00B6633F" w:rsidRPr="003C56DE" w:rsidRDefault="0034526C" w:rsidP="003C56DE">
      <w:pPr>
        <w:spacing w:after="0" w:line="240" w:lineRule="auto"/>
        <w:jc w:val="both"/>
        <w:rPr>
          <w:rFonts w:ascii="Arial" w:eastAsia="Times New Roman" w:hAnsi="Arial" w:cs="Arial"/>
          <w:lang w:eastAsia="pl-PL"/>
        </w:rPr>
      </w:pPr>
      <w:r w:rsidRPr="003C56DE">
        <w:rPr>
          <w:rFonts w:ascii="Arial" w:eastAsia="Times New Roman" w:hAnsi="Arial" w:cs="Arial"/>
          <w:lang w:eastAsia="pl-PL"/>
        </w:rPr>
        <w:t xml:space="preserve">4. </w:t>
      </w:r>
      <w:r w:rsidR="00B6633F" w:rsidRPr="003C56DE">
        <w:rPr>
          <w:rFonts w:ascii="Arial" w:eastAsia="Times New Roman" w:hAnsi="Arial" w:cs="Arial"/>
          <w:lang w:eastAsia="pl-PL"/>
        </w:rPr>
        <w:t>Parapety zewnętrzne:</w:t>
      </w:r>
    </w:p>
    <w:p w:rsidR="00B6633F" w:rsidRPr="003C56DE" w:rsidRDefault="00B6633F" w:rsidP="003C56DE">
      <w:pPr>
        <w:spacing w:after="0" w:line="240" w:lineRule="auto"/>
        <w:jc w:val="both"/>
        <w:rPr>
          <w:rFonts w:ascii="Arial" w:eastAsia="Times New Roman" w:hAnsi="Arial" w:cs="Arial"/>
          <w:lang w:eastAsia="pl-PL"/>
        </w:rPr>
      </w:pPr>
      <w:r w:rsidRPr="003C56DE">
        <w:rPr>
          <w:rFonts w:ascii="Arial" w:eastAsia="Times New Roman" w:hAnsi="Arial" w:cs="Arial"/>
          <w:lang w:eastAsia="pl-PL"/>
        </w:rPr>
        <w:t>- stalowe gr. 0,75 mm w kolorze brązowym (RAL 8017)</w:t>
      </w:r>
    </w:p>
    <w:p w:rsidR="00B6633F" w:rsidRPr="003C56DE" w:rsidRDefault="00B6633F" w:rsidP="003C56DE">
      <w:pPr>
        <w:spacing w:after="0" w:line="240" w:lineRule="auto"/>
        <w:jc w:val="both"/>
        <w:rPr>
          <w:rFonts w:ascii="Arial" w:eastAsia="Times New Roman" w:hAnsi="Arial" w:cs="Arial"/>
          <w:lang w:eastAsia="pl-PL"/>
        </w:rPr>
      </w:pPr>
      <w:r w:rsidRPr="003C56DE">
        <w:rPr>
          <w:rFonts w:ascii="Arial" w:eastAsia="Times New Roman" w:hAnsi="Arial" w:cs="Arial"/>
          <w:lang w:eastAsia="pl-PL"/>
        </w:rPr>
        <w:t xml:space="preserve">- spadek parapetu na zewnątrz budynku, </w:t>
      </w:r>
    </w:p>
    <w:p w:rsidR="00630F3C" w:rsidRPr="003C56DE" w:rsidRDefault="00B6633F" w:rsidP="003C56DE">
      <w:pPr>
        <w:spacing w:after="0" w:line="240" w:lineRule="auto"/>
        <w:jc w:val="both"/>
        <w:rPr>
          <w:rFonts w:ascii="Arial" w:eastAsia="Times New Roman" w:hAnsi="Arial" w:cs="Arial"/>
          <w:lang w:eastAsia="pl-PL"/>
        </w:rPr>
      </w:pPr>
      <w:r w:rsidRPr="003C56DE">
        <w:rPr>
          <w:rFonts w:ascii="Arial" w:eastAsia="Times New Roman" w:hAnsi="Arial" w:cs="Arial"/>
          <w:lang w:eastAsia="pl-PL"/>
        </w:rPr>
        <w:t>- zaślepki boczne w kolorze;</w:t>
      </w:r>
    </w:p>
    <w:p w:rsidR="00B6633F" w:rsidRPr="003C56DE" w:rsidRDefault="00B6633F" w:rsidP="003C56DE">
      <w:pPr>
        <w:spacing w:after="0" w:line="240" w:lineRule="auto"/>
        <w:jc w:val="both"/>
        <w:rPr>
          <w:rFonts w:ascii="Arial" w:eastAsia="Times New Roman" w:hAnsi="Arial" w:cs="Arial"/>
          <w:lang w:eastAsia="pl-PL"/>
        </w:rPr>
      </w:pPr>
      <w:r w:rsidRPr="003C56DE">
        <w:rPr>
          <w:rFonts w:ascii="Arial" w:eastAsia="Times New Roman" w:hAnsi="Arial" w:cs="Arial"/>
          <w:lang w:eastAsia="pl-PL"/>
        </w:rPr>
        <w:t xml:space="preserve">Wykonawca zobowiązany jest do wykonywania robót związanych z instalacją i montażem okien zgodnie z instrukcjami i wytycznymi producentów elementów związanych z tematem zadania. Stolarka okienna podczas transportu powinna być zabezpieczona przed uszkodzeniami. </w:t>
      </w:r>
    </w:p>
    <w:p w:rsidR="00B6633F" w:rsidRPr="003C56DE" w:rsidRDefault="00B6633F" w:rsidP="003C56DE">
      <w:pPr>
        <w:spacing w:after="0" w:line="240" w:lineRule="auto"/>
        <w:jc w:val="both"/>
        <w:rPr>
          <w:rFonts w:ascii="Arial" w:eastAsia="Times New Roman" w:hAnsi="Arial" w:cs="Arial"/>
          <w:lang w:eastAsia="pl-PL"/>
        </w:rPr>
      </w:pPr>
      <w:r w:rsidRPr="003C56DE">
        <w:rPr>
          <w:rFonts w:ascii="Arial" w:eastAsia="Times New Roman" w:hAnsi="Arial" w:cs="Arial"/>
          <w:lang w:eastAsia="pl-PL"/>
        </w:rPr>
        <w:t xml:space="preserve">Ościeżnicę mocować za pomocą kotew lub haków osadzonych w ościeżu dostarczone przez producenta. Ościeżnice należy zabezpieczyć przed korozją biologiczną od strony muru. Szczeliny między ościeżnicą a murem wypełnić materiałem izolacyjnym dopuszczonym do tego celu świadectwem ITB (montażowa pianka poliuretanowa). Przed trwałym zamocowaniem należy sprawdzić ustawienie ościeżnic w pionie i poziomie. </w:t>
      </w:r>
    </w:p>
    <w:p w:rsidR="00B6633F" w:rsidRPr="003C56DE" w:rsidRDefault="00B6633F" w:rsidP="003C56DE">
      <w:pPr>
        <w:pStyle w:val="Tekstpodstawowy"/>
        <w:numPr>
          <w:ilvl w:val="0"/>
          <w:numId w:val="2"/>
        </w:numPr>
        <w:spacing w:before="240"/>
        <w:ind w:left="714" w:hanging="357"/>
        <w:jc w:val="both"/>
        <w:rPr>
          <w:rFonts w:ascii="Arial" w:hAnsi="Arial" w:cs="Arial"/>
          <w:b/>
          <w:sz w:val="22"/>
          <w:szCs w:val="22"/>
        </w:rPr>
      </w:pPr>
      <w:r w:rsidRPr="003C56DE">
        <w:rPr>
          <w:rFonts w:ascii="Arial" w:hAnsi="Arial" w:cs="Arial"/>
          <w:b/>
          <w:sz w:val="22"/>
          <w:szCs w:val="22"/>
        </w:rPr>
        <w:lastRenderedPageBreak/>
        <w:t>Uwagi:</w:t>
      </w:r>
    </w:p>
    <w:p w:rsidR="00B6633F" w:rsidRPr="003C56DE" w:rsidRDefault="00B6633F" w:rsidP="003C56DE">
      <w:pPr>
        <w:pStyle w:val="Tekstpodstawowy"/>
        <w:numPr>
          <w:ilvl w:val="0"/>
          <w:numId w:val="1"/>
        </w:numPr>
        <w:spacing w:before="60"/>
        <w:ind w:left="714" w:hanging="357"/>
        <w:jc w:val="both"/>
        <w:rPr>
          <w:rFonts w:ascii="Arial" w:hAnsi="Arial" w:cs="Arial"/>
          <w:sz w:val="22"/>
          <w:szCs w:val="22"/>
        </w:rPr>
      </w:pPr>
      <w:r w:rsidRPr="003C56DE">
        <w:rPr>
          <w:rFonts w:ascii="Arial" w:hAnsi="Arial" w:cs="Arial"/>
          <w:sz w:val="22"/>
          <w:szCs w:val="22"/>
        </w:rPr>
        <w:t xml:space="preserve">Wykonawca gwarantuje wykonanie prac precyzyjnie, zgodnie z obowiązującymi warunkami technicznymi z </w:t>
      </w:r>
      <w:r w:rsidRPr="003C56DE">
        <w:rPr>
          <w:rFonts w:ascii="Arial" w:hAnsi="Arial" w:cs="Arial"/>
          <w:color w:val="auto"/>
          <w:sz w:val="22"/>
          <w:szCs w:val="22"/>
        </w:rPr>
        <w:t xml:space="preserve">zachowaniem Polskich Norm, przenoszących </w:t>
      </w:r>
      <w:r w:rsidRPr="003C56DE">
        <w:rPr>
          <w:rFonts w:ascii="Arial" w:hAnsi="Arial" w:cs="Arial"/>
          <w:sz w:val="22"/>
          <w:szCs w:val="22"/>
        </w:rPr>
        <w:t>normy europejskie, przepisami BHP oraz zgodnie ze sztuką ogrodniczą</w:t>
      </w:r>
      <w:r w:rsidR="0034526C" w:rsidRPr="003C56DE">
        <w:rPr>
          <w:rFonts w:ascii="Arial" w:hAnsi="Arial" w:cs="Arial"/>
          <w:sz w:val="22"/>
          <w:szCs w:val="22"/>
        </w:rPr>
        <w:t xml:space="preserve"> i zaleceniami producenta.</w:t>
      </w:r>
    </w:p>
    <w:p w:rsidR="00B6633F" w:rsidRPr="003C56DE" w:rsidRDefault="00B6633F" w:rsidP="003C56DE">
      <w:pPr>
        <w:pStyle w:val="Tekstpodstawowy"/>
        <w:numPr>
          <w:ilvl w:val="0"/>
          <w:numId w:val="1"/>
        </w:numPr>
        <w:spacing w:before="60"/>
        <w:ind w:left="714" w:hanging="357"/>
        <w:jc w:val="both"/>
        <w:rPr>
          <w:rFonts w:ascii="Arial" w:hAnsi="Arial" w:cs="Arial"/>
          <w:sz w:val="22"/>
          <w:szCs w:val="22"/>
        </w:rPr>
      </w:pPr>
      <w:r w:rsidRPr="003C56DE">
        <w:rPr>
          <w:rFonts w:ascii="Arial" w:hAnsi="Arial" w:cs="Arial"/>
          <w:sz w:val="22"/>
          <w:szCs w:val="22"/>
        </w:rPr>
        <w:t>Wykonawca zobowiązany jest przez cały czas trwania prac do utrzymania porządku na terenie objętym pracami oraz w miejscach sąsiadujących z prowadzonymi pracami, które mogą ulec zanieczyszczeniu (np. drogi dojazdowe).</w:t>
      </w:r>
      <w:r w:rsidR="0034526C" w:rsidRPr="003C56DE">
        <w:rPr>
          <w:rFonts w:ascii="Arial" w:hAnsi="Arial" w:cs="Arial"/>
          <w:sz w:val="22"/>
          <w:szCs w:val="22"/>
        </w:rPr>
        <w:t xml:space="preserve"> W szczególności do zabezpieczenia pomieszczeń biurowych (biurek, szaf itp.) przed zanieczyszczeniami powstającymi w trakcie prac (kurz, pył).</w:t>
      </w:r>
    </w:p>
    <w:p w:rsidR="00B6633F" w:rsidRPr="003C56DE" w:rsidRDefault="00B6633F" w:rsidP="003C56DE">
      <w:pPr>
        <w:pStyle w:val="Tekstpodstawowy"/>
        <w:numPr>
          <w:ilvl w:val="0"/>
          <w:numId w:val="1"/>
        </w:numPr>
        <w:spacing w:before="60"/>
        <w:ind w:left="714" w:hanging="357"/>
        <w:jc w:val="both"/>
        <w:rPr>
          <w:rFonts w:ascii="Arial" w:hAnsi="Arial" w:cs="Arial"/>
          <w:sz w:val="22"/>
          <w:szCs w:val="22"/>
        </w:rPr>
      </w:pPr>
      <w:r w:rsidRPr="003C56DE">
        <w:rPr>
          <w:rFonts w:ascii="Arial" w:hAnsi="Arial" w:cs="Arial"/>
          <w:sz w:val="22"/>
          <w:szCs w:val="22"/>
        </w:rPr>
        <w:t>Wykonawca zapewni wszelkie materiały i środki niezbędne do wykonywania przedmiotu zamówienia.</w:t>
      </w:r>
    </w:p>
    <w:p w:rsidR="00B6633F" w:rsidRPr="003C56DE" w:rsidRDefault="00B6633F" w:rsidP="003C56DE">
      <w:pPr>
        <w:pStyle w:val="Tekstpodstawowy"/>
        <w:numPr>
          <w:ilvl w:val="0"/>
          <w:numId w:val="1"/>
        </w:numPr>
        <w:spacing w:before="60"/>
        <w:ind w:left="714" w:hanging="357"/>
        <w:jc w:val="both"/>
        <w:rPr>
          <w:rFonts w:ascii="Arial" w:hAnsi="Arial" w:cs="Arial"/>
          <w:sz w:val="22"/>
          <w:szCs w:val="22"/>
        </w:rPr>
      </w:pPr>
      <w:r w:rsidRPr="003C56DE">
        <w:rPr>
          <w:rFonts w:ascii="Arial" w:hAnsi="Arial" w:cs="Arial"/>
          <w:sz w:val="22"/>
          <w:szCs w:val="22"/>
        </w:rPr>
        <w:t>Wykonawca zobowiązany jest do usunięcia na swój koszt wszelkich szkód, które powstały w trakcie wykonywania prac.</w:t>
      </w:r>
    </w:p>
    <w:p w:rsidR="00B6633F" w:rsidRPr="003C56DE" w:rsidRDefault="00B6633F" w:rsidP="003C56DE">
      <w:pPr>
        <w:pStyle w:val="Akapitzlist"/>
        <w:numPr>
          <w:ilvl w:val="0"/>
          <w:numId w:val="1"/>
        </w:numPr>
        <w:spacing w:before="60" w:after="0" w:line="240" w:lineRule="auto"/>
        <w:contextualSpacing w:val="0"/>
        <w:jc w:val="both"/>
        <w:rPr>
          <w:rFonts w:ascii="Arial" w:hAnsi="Arial" w:cs="Arial"/>
        </w:rPr>
      </w:pPr>
      <w:r w:rsidRPr="003C56DE">
        <w:rPr>
          <w:rFonts w:ascii="Arial" w:hAnsi="Arial" w:cs="Arial"/>
        </w:rPr>
        <w:t>Po zakończeniu</w:t>
      </w:r>
      <w:r w:rsidR="0034526C" w:rsidRPr="003C56DE">
        <w:rPr>
          <w:rFonts w:ascii="Arial" w:hAnsi="Arial" w:cs="Arial"/>
        </w:rPr>
        <w:t xml:space="preserve"> prac</w:t>
      </w:r>
      <w:r w:rsidRPr="003C56DE">
        <w:rPr>
          <w:rFonts w:ascii="Arial" w:hAnsi="Arial" w:cs="Arial"/>
          <w:color w:val="000000" w:themeColor="text1"/>
        </w:rPr>
        <w:t xml:space="preserve"> </w:t>
      </w:r>
      <w:r w:rsidRPr="003C56DE">
        <w:rPr>
          <w:rFonts w:ascii="Arial" w:hAnsi="Arial" w:cs="Arial"/>
        </w:rPr>
        <w:t>Wykonawca zobowiązany jest uporządkować teren</w:t>
      </w:r>
      <w:r w:rsidR="0034526C" w:rsidRPr="003C56DE">
        <w:rPr>
          <w:rFonts w:ascii="Arial" w:hAnsi="Arial" w:cs="Arial"/>
        </w:rPr>
        <w:t>u objętego pracami.</w:t>
      </w:r>
    </w:p>
    <w:p w:rsidR="00B6633F" w:rsidRPr="003C56DE" w:rsidRDefault="00B6633F" w:rsidP="003C56DE">
      <w:pPr>
        <w:pStyle w:val="Akapitzlist"/>
        <w:numPr>
          <w:ilvl w:val="0"/>
          <w:numId w:val="1"/>
        </w:numPr>
        <w:spacing w:before="60" w:after="0" w:line="240" w:lineRule="auto"/>
        <w:contextualSpacing w:val="0"/>
        <w:jc w:val="both"/>
        <w:rPr>
          <w:rFonts w:ascii="Arial" w:hAnsi="Arial" w:cs="Arial"/>
        </w:rPr>
      </w:pPr>
      <w:r w:rsidRPr="003C56DE">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rsidR="00B6633F" w:rsidRPr="003C56DE" w:rsidRDefault="00B6633F" w:rsidP="003C56DE">
      <w:pPr>
        <w:pStyle w:val="Akapitzlist"/>
        <w:numPr>
          <w:ilvl w:val="0"/>
          <w:numId w:val="1"/>
        </w:numPr>
        <w:spacing w:before="60" w:after="0" w:line="240" w:lineRule="auto"/>
        <w:contextualSpacing w:val="0"/>
        <w:jc w:val="both"/>
        <w:rPr>
          <w:rFonts w:ascii="Arial" w:hAnsi="Arial" w:cs="Arial"/>
        </w:rPr>
      </w:pPr>
      <w:r w:rsidRPr="003C56DE">
        <w:rPr>
          <w:rFonts w:ascii="Arial" w:hAnsi="Arial" w:cs="Arial"/>
        </w:rPr>
        <w:t>Wykonawca musi zaoferować Zamawiającemu okres płatności faktury do 14 dni licząc od dnia dostarczenia prawidłowo wystawionej faktury do Urzędu Miasta Kołobrzeg.</w:t>
      </w:r>
    </w:p>
    <w:p w:rsidR="00B6633F" w:rsidRPr="003C56DE" w:rsidRDefault="00B6633F" w:rsidP="003C56DE">
      <w:pPr>
        <w:pStyle w:val="Akapitzlist"/>
        <w:numPr>
          <w:ilvl w:val="0"/>
          <w:numId w:val="1"/>
        </w:numPr>
        <w:spacing w:before="60" w:after="0" w:line="240" w:lineRule="auto"/>
        <w:contextualSpacing w:val="0"/>
        <w:jc w:val="both"/>
        <w:rPr>
          <w:rFonts w:ascii="Arial" w:hAnsi="Arial" w:cs="Arial"/>
        </w:rPr>
      </w:pPr>
      <w:r w:rsidRPr="003C56DE">
        <w:rPr>
          <w:rFonts w:ascii="Arial" w:hAnsi="Arial" w:cs="Arial"/>
        </w:rPr>
        <w:t>W przypadku, gdy opis przedmiotu zamówienia wskazywać będzie na konkretne produkty i/lub materiały z podaniem nazwy producenta oznacza to, że Zamawiający oczekuje zaproponowania rozwiązań o parametr</w:t>
      </w:r>
      <w:r w:rsidR="003C56DE" w:rsidRPr="003C56DE">
        <w:rPr>
          <w:rFonts w:ascii="Arial" w:hAnsi="Arial" w:cs="Arial"/>
        </w:rPr>
        <w:t xml:space="preserve">ach technicznych równoważnych, </w:t>
      </w:r>
      <w:r w:rsidRPr="003C56DE">
        <w:rPr>
          <w:rFonts w:ascii="Arial" w:hAnsi="Arial" w:cs="Arial"/>
        </w:rPr>
        <w:t>tj. nie gorszych niż parametry jakimi charakteryzuje się opisany produkt i/lub materiał.</w:t>
      </w:r>
    </w:p>
    <w:p w:rsidR="00B6633F" w:rsidRPr="00851F4B" w:rsidRDefault="00B6633F" w:rsidP="003C56DE">
      <w:pPr>
        <w:pStyle w:val="Akapitzlist"/>
        <w:numPr>
          <w:ilvl w:val="0"/>
          <w:numId w:val="1"/>
        </w:numPr>
        <w:autoSpaceDE w:val="0"/>
        <w:autoSpaceDN w:val="0"/>
        <w:adjustRightInd w:val="0"/>
        <w:spacing w:before="60" w:after="0" w:line="240" w:lineRule="auto"/>
        <w:contextualSpacing w:val="0"/>
        <w:jc w:val="both"/>
        <w:rPr>
          <w:rFonts w:ascii="Arial" w:hAnsi="Arial" w:cs="Arial"/>
        </w:rPr>
      </w:pPr>
      <w:r w:rsidRPr="00851F4B">
        <w:rPr>
          <w:rFonts w:ascii="Arial" w:hAnsi="Arial" w:cs="Arial"/>
        </w:rPr>
        <w:t>Zamawiający wymaga zatrudnienia pr</w:t>
      </w:r>
      <w:r w:rsidR="003C56DE" w:rsidRPr="00851F4B">
        <w:rPr>
          <w:rFonts w:ascii="Arial" w:hAnsi="Arial" w:cs="Arial"/>
        </w:rPr>
        <w:t xml:space="preserve">zez wykonawcę lub podwykonawcę </w:t>
      </w:r>
      <w:r w:rsidRPr="00851F4B">
        <w:rPr>
          <w:rFonts w:ascii="Arial" w:hAnsi="Arial" w:cs="Arial"/>
        </w:rPr>
        <w:t xml:space="preserve">na podstawie umowy o pracę osób wykonujących następujące czynności w zakresie realizacji zamówienia – </w:t>
      </w:r>
      <w:r w:rsidR="00021117" w:rsidRPr="00851F4B">
        <w:rPr>
          <w:rFonts w:ascii="Arial" w:hAnsi="Arial" w:cs="Arial"/>
        </w:rPr>
        <w:t>montaż okien i parapetów.</w:t>
      </w:r>
      <w:r w:rsidR="006B7BC2" w:rsidRPr="00851F4B">
        <w:rPr>
          <w:rFonts w:ascii="Arial" w:hAnsi="Arial" w:cs="Arial"/>
        </w:rPr>
        <w:t xml:space="preserve"> </w:t>
      </w:r>
      <w:r w:rsidRPr="00851F4B">
        <w:rPr>
          <w:rFonts w:ascii="Arial" w:hAnsi="Arial" w:cs="Arial"/>
        </w:rPr>
        <w:t>Powyższy warunek zostanie spełniony poprzez zatrudnienie na umowę o pracę nowych pracowników lub wyznaczenie do realizacji zamówienia zatrudnionych już</w:t>
      </w:r>
      <w:r w:rsidR="006B7BC2" w:rsidRPr="00851F4B">
        <w:rPr>
          <w:rFonts w:ascii="Arial" w:hAnsi="Arial" w:cs="Arial"/>
        </w:rPr>
        <w:t xml:space="preserve"> </w:t>
      </w:r>
      <w:r w:rsidRPr="00851F4B">
        <w:rPr>
          <w:rFonts w:ascii="Arial" w:hAnsi="Arial" w:cs="Arial"/>
        </w:rPr>
        <w:t>u Wykonawcy pracowników.</w:t>
      </w:r>
    </w:p>
    <w:p w:rsidR="00B6633F" w:rsidRPr="003C56DE" w:rsidRDefault="00B6633F" w:rsidP="003C56DE">
      <w:pPr>
        <w:pStyle w:val="Akapitzlist"/>
        <w:numPr>
          <w:ilvl w:val="0"/>
          <w:numId w:val="1"/>
        </w:numPr>
        <w:spacing w:before="120" w:after="120" w:line="240" w:lineRule="auto"/>
        <w:ind w:left="714" w:hanging="357"/>
        <w:jc w:val="both"/>
        <w:rPr>
          <w:rFonts w:ascii="Arial" w:hAnsi="Arial" w:cs="Arial"/>
        </w:rPr>
      </w:pPr>
      <w:r w:rsidRPr="00851F4B">
        <w:rPr>
          <w:rFonts w:ascii="Arial" w:hAnsi="Arial" w:cs="Arial"/>
        </w:rPr>
        <w:t xml:space="preserve">Wykonawca zobowiązany </w:t>
      </w:r>
      <w:r w:rsidRPr="003C56DE">
        <w:rPr>
          <w:rFonts w:ascii="Arial" w:hAnsi="Arial" w:cs="Arial"/>
          <w:color w:val="000000" w:themeColor="text1"/>
        </w:rPr>
        <w:t xml:space="preserve">jest przedłożyć Zamawiającemu pisemne oświadczenie potwierdzające spełnienie wymogu, o którym mowa w pkt 11 </w:t>
      </w:r>
      <w:r w:rsidRPr="003C56DE">
        <w:rPr>
          <w:rFonts w:ascii="Arial" w:hAnsi="Arial" w:cs="Arial"/>
          <w:color w:val="000000" w:themeColor="text1"/>
          <w:u w:val="single"/>
        </w:rPr>
        <w:t>w przeciągu 10 dni licząc od dnia podpisania umowy.</w:t>
      </w:r>
    </w:p>
    <w:p w:rsidR="00B6633F" w:rsidRPr="003C56DE" w:rsidRDefault="00B6633F" w:rsidP="003C56DE">
      <w:pPr>
        <w:pStyle w:val="Akapitzlist"/>
        <w:numPr>
          <w:ilvl w:val="0"/>
          <w:numId w:val="1"/>
        </w:numPr>
        <w:spacing w:before="120" w:after="120" w:line="240" w:lineRule="auto"/>
        <w:ind w:left="714" w:hanging="357"/>
        <w:jc w:val="both"/>
        <w:rPr>
          <w:rFonts w:ascii="Arial" w:hAnsi="Arial" w:cs="Arial"/>
          <w:color w:val="0070C0"/>
        </w:rPr>
      </w:pPr>
      <w:r w:rsidRPr="003C56DE">
        <w:rPr>
          <w:rFonts w:ascii="Arial" w:hAnsi="Arial" w:cs="Arial"/>
        </w:rPr>
        <w:t>W trakcie realizacji umowy Zamawiający ma praw</w:t>
      </w:r>
      <w:bookmarkStart w:id="1" w:name="_GoBack"/>
      <w:bookmarkEnd w:id="1"/>
      <w:r w:rsidRPr="003C56DE">
        <w:rPr>
          <w:rFonts w:ascii="Arial" w:hAnsi="Arial" w:cs="Arial"/>
        </w:rPr>
        <w:t xml:space="preserve">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Przedstawiona dokumentacja i dowody winny być zanonimizowane w sposób zapewniający ochronę danych osobowych pracowników, zgodnie z obowiązującymi przepisami Rozporządzenia Parlamentu Europejskiego  Rady (UE) 2016/679 z dnia 27 kwietnia 2016r. w sprawie ochrony osób fizycznych  w związku z przetwarzaniem danych osobowych i w sprawie swobodnego przepływu takich danych tj. w szczególności bez adresów, nr PESEL pracowników. Imię i nazwisko nie podlegają </w:t>
      </w:r>
      <w:proofErr w:type="spellStart"/>
      <w:r w:rsidRPr="003C56DE">
        <w:rPr>
          <w:rFonts w:ascii="Arial" w:hAnsi="Arial" w:cs="Arial"/>
        </w:rPr>
        <w:t>anonimizacji</w:t>
      </w:r>
      <w:proofErr w:type="spellEnd"/>
      <w:r w:rsidRPr="003C56DE">
        <w:rPr>
          <w:rFonts w:ascii="Arial" w:hAnsi="Arial" w:cs="Arial"/>
        </w:rPr>
        <w:t>.</w:t>
      </w:r>
    </w:p>
    <w:p w:rsidR="00B6633F" w:rsidRPr="003C56DE" w:rsidRDefault="00B6633F" w:rsidP="003C56DE">
      <w:pPr>
        <w:pStyle w:val="Akapitzlist"/>
        <w:spacing w:before="120" w:after="0" w:line="240" w:lineRule="auto"/>
        <w:ind w:left="714"/>
        <w:jc w:val="both"/>
        <w:rPr>
          <w:rFonts w:ascii="Arial" w:hAnsi="Arial" w:cs="Arial"/>
        </w:rPr>
      </w:pPr>
    </w:p>
    <w:p w:rsidR="00B6633F" w:rsidRPr="003C56DE" w:rsidRDefault="00B6633F" w:rsidP="003C56DE">
      <w:pPr>
        <w:pStyle w:val="Tekstpodstawowy"/>
        <w:numPr>
          <w:ilvl w:val="0"/>
          <w:numId w:val="2"/>
        </w:numPr>
        <w:spacing w:before="240"/>
        <w:ind w:left="714" w:hanging="357"/>
        <w:jc w:val="both"/>
        <w:rPr>
          <w:rFonts w:ascii="Arial" w:hAnsi="Arial" w:cs="Arial"/>
          <w:sz w:val="22"/>
          <w:szCs w:val="22"/>
        </w:rPr>
      </w:pPr>
      <w:r w:rsidRPr="003C56DE">
        <w:rPr>
          <w:rFonts w:ascii="Arial" w:hAnsi="Arial" w:cs="Arial"/>
          <w:b/>
          <w:sz w:val="22"/>
          <w:szCs w:val="22"/>
        </w:rPr>
        <w:t>Wizja lokalna terenu budowy</w:t>
      </w:r>
    </w:p>
    <w:p w:rsidR="003C56DE" w:rsidRDefault="00B6633F" w:rsidP="003C56DE">
      <w:pPr>
        <w:spacing w:after="0" w:line="240" w:lineRule="auto"/>
        <w:ind w:left="142" w:firstLine="992"/>
        <w:jc w:val="both"/>
        <w:rPr>
          <w:rFonts w:ascii="Arial" w:hAnsi="Arial" w:cs="Arial"/>
        </w:rPr>
      </w:pPr>
      <w:r w:rsidRPr="003C56DE">
        <w:rPr>
          <w:rFonts w:ascii="Arial" w:hAnsi="Arial" w:cs="Arial"/>
        </w:rPr>
        <w:t xml:space="preserve">Zaleca się, aby Wykonawca dokonał wizji lokalnej terenu i jego otoczenia, a także zdobył na swoją </w:t>
      </w:r>
      <w:r w:rsidRPr="003C56DE">
        <w:rPr>
          <w:rFonts w:ascii="Arial" w:hAnsi="Arial" w:cs="Arial"/>
          <w:b/>
        </w:rPr>
        <w:t>odpowiedzialność i ryzyko</w:t>
      </w:r>
      <w:r w:rsidRPr="003C56DE">
        <w:rPr>
          <w:rFonts w:ascii="Arial" w:hAnsi="Arial" w:cs="Arial"/>
        </w:rPr>
        <w:t xml:space="preserve"> wszelkie dodatkowe informacje, które mogą być konieczne do przygotowania oferty oraz zawarcia umowy i wykonania przedmiotu zamówienia. Koszty dokonania wizji lokalnej poniesie Wykonawca.</w:t>
      </w:r>
    </w:p>
    <w:p w:rsidR="00106506" w:rsidRPr="003C56DE" w:rsidRDefault="00860E02" w:rsidP="003C56DE">
      <w:pPr>
        <w:spacing w:after="0" w:line="240" w:lineRule="auto"/>
        <w:ind w:left="142" w:firstLine="992"/>
        <w:jc w:val="both"/>
        <w:rPr>
          <w:rFonts w:ascii="Arial" w:hAnsi="Arial" w:cs="Arial"/>
        </w:rPr>
      </w:pPr>
      <w:r w:rsidRPr="003C56DE">
        <w:rPr>
          <w:rFonts w:ascii="Arial" w:hAnsi="Arial" w:cs="Arial"/>
        </w:rPr>
        <w:t>Okna muszą spełniać warunki określone w  rozporządzeniu Ministra Infrastruktury  z dnia 12.04.2002 r. w sprawie warunków technicznych, jakim powinny odpowiadać budynki i ich usytuowanie (</w:t>
      </w:r>
      <w:r w:rsidRPr="003C56DE">
        <w:rPr>
          <w:rStyle w:val="ng-binding"/>
          <w:rFonts w:ascii="Arial" w:hAnsi="Arial" w:cs="Arial"/>
        </w:rPr>
        <w:t xml:space="preserve">Dz.U.2019 poz. 1065 </w:t>
      </w:r>
      <w:proofErr w:type="spellStart"/>
      <w:r w:rsidRPr="003C56DE">
        <w:rPr>
          <w:rStyle w:val="ng-binding"/>
          <w:rFonts w:ascii="Arial" w:hAnsi="Arial" w:cs="Arial"/>
        </w:rPr>
        <w:t>t.j</w:t>
      </w:r>
      <w:proofErr w:type="spellEnd"/>
      <w:r w:rsidRPr="003C56DE">
        <w:rPr>
          <w:rStyle w:val="ng-binding"/>
          <w:rFonts w:ascii="Arial" w:hAnsi="Arial" w:cs="Arial"/>
        </w:rPr>
        <w:t xml:space="preserve">.) oraz  </w:t>
      </w:r>
      <w:r w:rsidRPr="003C56DE">
        <w:rPr>
          <w:rFonts w:ascii="Arial" w:hAnsi="Arial" w:cs="Arial"/>
        </w:rPr>
        <w:t>rozporządzeniu Ministra Transportu, Budownictwa i Gospodarki Wodnej z dnia 05.07.2013 r. zmieniającym rozporządzenie w sprawie warunków technicznych, jakim powinny odpowiadać budynki i ich usytuowanie (Dz.U.2013 poz. 926)</w:t>
      </w:r>
    </w:p>
    <w:sectPr w:rsidR="00106506" w:rsidRPr="003C56DE" w:rsidSect="003C56DE">
      <w:pgSz w:w="11906" w:h="16838"/>
      <w:pgMar w:top="1276"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32C"/>
    <w:multiLevelType w:val="hybridMultilevel"/>
    <w:tmpl w:val="6E58B774"/>
    <w:lvl w:ilvl="0" w:tplc="8CA4F16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021C66"/>
    <w:multiLevelType w:val="hybridMultilevel"/>
    <w:tmpl w:val="475AAB22"/>
    <w:lvl w:ilvl="0" w:tplc="C0C82B2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144059"/>
    <w:multiLevelType w:val="hybridMultilevel"/>
    <w:tmpl w:val="6F3A84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BC04C8"/>
    <w:multiLevelType w:val="hybridMultilevel"/>
    <w:tmpl w:val="EFF4F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93010C"/>
    <w:multiLevelType w:val="hybridMultilevel"/>
    <w:tmpl w:val="B5B42F9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426316E1"/>
    <w:multiLevelType w:val="hybridMultilevel"/>
    <w:tmpl w:val="09A439B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5C6869"/>
    <w:multiLevelType w:val="hybridMultilevel"/>
    <w:tmpl w:val="AB705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8840188"/>
    <w:multiLevelType w:val="multilevel"/>
    <w:tmpl w:val="66E4CB7E"/>
    <w:lvl w:ilvl="0">
      <w:start w:val="1"/>
      <w:numFmt w:val="decimal"/>
      <w:lvlText w:val="%1)"/>
      <w:lvlJc w:val="left"/>
      <w:pPr>
        <w:tabs>
          <w:tab w:val="num" w:pos="785"/>
        </w:tabs>
        <w:ind w:left="785" w:hanging="360"/>
      </w:pPr>
      <w:rPr>
        <w:rFonts w:ascii="Arial" w:eastAsiaTheme="minorHAnsi" w:hAnsi="Arial" w:cs="Arial"/>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8" w15:restartNumberingAfterBreak="0">
    <w:nsid w:val="73293CFE"/>
    <w:multiLevelType w:val="hybridMultilevel"/>
    <w:tmpl w:val="8F08D2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47463A9"/>
    <w:multiLevelType w:val="hybridMultilevel"/>
    <w:tmpl w:val="1CA2D7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8"/>
  </w:num>
  <w:num w:numId="5">
    <w:abstractNumId w:val="4"/>
  </w:num>
  <w:num w:numId="6">
    <w:abstractNumId w:val="7"/>
  </w:num>
  <w:num w:numId="7">
    <w:abstractNumId w:val="0"/>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55"/>
    <w:rsid w:val="00021117"/>
    <w:rsid w:val="00106506"/>
    <w:rsid w:val="00135EEA"/>
    <w:rsid w:val="002C6621"/>
    <w:rsid w:val="0034526C"/>
    <w:rsid w:val="003C2400"/>
    <w:rsid w:val="003C56DE"/>
    <w:rsid w:val="0044520A"/>
    <w:rsid w:val="005B4C5E"/>
    <w:rsid w:val="005E278C"/>
    <w:rsid w:val="00630F3C"/>
    <w:rsid w:val="006B7BC2"/>
    <w:rsid w:val="006D0D9E"/>
    <w:rsid w:val="006E1BAB"/>
    <w:rsid w:val="007222CE"/>
    <w:rsid w:val="00812F56"/>
    <w:rsid w:val="00851F4B"/>
    <w:rsid w:val="00860E02"/>
    <w:rsid w:val="00B6633F"/>
    <w:rsid w:val="00DE098B"/>
    <w:rsid w:val="00E73B97"/>
    <w:rsid w:val="00E81CFE"/>
    <w:rsid w:val="00F4516A"/>
    <w:rsid w:val="00F6444B"/>
    <w:rsid w:val="00F650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0D6E8-A06E-4FF5-9703-153671F3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860E0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B4C5E"/>
    <w:pPr>
      <w:spacing w:before="100" w:beforeAutospacing="1" w:after="100" w:afterAutospacing="1" w:line="240" w:lineRule="auto"/>
    </w:pPr>
    <w:rPr>
      <w:rFonts w:ascii="Calibri" w:hAnsi="Calibri" w:cs="Calibri"/>
      <w:color w:val="000000"/>
      <w:lang w:eastAsia="pl-PL"/>
    </w:rPr>
  </w:style>
  <w:style w:type="paragraph" w:styleId="Akapitzlist">
    <w:name w:val="List Paragraph"/>
    <w:basedOn w:val="Normalny"/>
    <w:uiPriority w:val="34"/>
    <w:qFormat/>
    <w:rsid w:val="00B6633F"/>
    <w:pPr>
      <w:spacing w:after="200" w:line="276" w:lineRule="auto"/>
      <w:ind w:left="720"/>
      <w:contextualSpacing/>
    </w:pPr>
  </w:style>
  <w:style w:type="paragraph" w:styleId="Tekstpodstawowy">
    <w:name w:val="Body Text"/>
    <w:basedOn w:val="Normalny"/>
    <w:link w:val="TekstpodstawowyZnak"/>
    <w:rsid w:val="00B6633F"/>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B6633F"/>
    <w:rPr>
      <w:rFonts w:ascii="Times New Roman" w:eastAsia="Times New Roman" w:hAnsi="Times New Roman" w:cs="Times New Roman"/>
      <w:color w:val="000000"/>
      <w:sz w:val="24"/>
      <w:szCs w:val="20"/>
      <w:lang w:val="cs-CZ" w:eastAsia="pl-PL"/>
    </w:rPr>
  </w:style>
  <w:style w:type="paragraph" w:styleId="Bezodstpw">
    <w:name w:val="No Spacing"/>
    <w:uiPriority w:val="1"/>
    <w:qFormat/>
    <w:rsid w:val="00B6633F"/>
    <w:pPr>
      <w:spacing w:after="0" w:line="240" w:lineRule="auto"/>
    </w:pPr>
  </w:style>
  <w:style w:type="character" w:styleId="Pogrubienie">
    <w:name w:val="Strong"/>
    <w:uiPriority w:val="22"/>
    <w:qFormat/>
    <w:rsid w:val="00B6633F"/>
    <w:rPr>
      <w:rFonts w:cs="Times New Roman"/>
      <w:b/>
      <w:bCs/>
    </w:rPr>
  </w:style>
  <w:style w:type="character" w:customStyle="1" w:styleId="Nagwek3Znak">
    <w:name w:val="Nagłówek 3 Znak"/>
    <w:basedOn w:val="Domylnaczcionkaakapitu"/>
    <w:link w:val="Nagwek3"/>
    <w:uiPriority w:val="9"/>
    <w:rsid w:val="00860E02"/>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860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4061">
      <w:bodyDiv w:val="1"/>
      <w:marLeft w:val="0"/>
      <w:marRight w:val="0"/>
      <w:marTop w:val="0"/>
      <w:marBottom w:val="0"/>
      <w:divBdr>
        <w:top w:val="none" w:sz="0" w:space="0" w:color="auto"/>
        <w:left w:val="none" w:sz="0" w:space="0" w:color="auto"/>
        <w:bottom w:val="none" w:sz="0" w:space="0" w:color="auto"/>
        <w:right w:val="none" w:sz="0" w:space="0" w:color="auto"/>
      </w:divBdr>
    </w:div>
    <w:div w:id="870804112">
      <w:bodyDiv w:val="1"/>
      <w:marLeft w:val="0"/>
      <w:marRight w:val="0"/>
      <w:marTop w:val="0"/>
      <w:marBottom w:val="0"/>
      <w:divBdr>
        <w:top w:val="none" w:sz="0" w:space="0" w:color="auto"/>
        <w:left w:val="none" w:sz="0" w:space="0" w:color="auto"/>
        <w:bottom w:val="none" w:sz="0" w:space="0" w:color="auto"/>
        <w:right w:val="none" w:sz="0" w:space="0" w:color="auto"/>
      </w:divBdr>
    </w:div>
    <w:div w:id="190247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A264F-1365-4710-A58E-6B9304A42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2</Pages>
  <Words>1030</Words>
  <Characters>6185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mlabedz</dc:creator>
  <cp:keywords/>
  <dc:description/>
  <cp:lastModifiedBy>admin</cp:lastModifiedBy>
  <cp:revision>19</cp:revision>
  <cp:lastPrinted>2019-10-18T06:07:00Z</cp:lastPrinted>
  <dcterms:created xsi:type="dcterms:W3CDTF">2019-03-21T08:08:00Z</dcterms:created>
  <dcterms:modified xsi:type="dcterms:W3CDTF">2021-06-16T08:44:00Z</dcterms:modified>
</cp:coreProperties>
</file>