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DD3F" w14:textId="77777777" w:rsidR="00201017" w:rsidRPr="00D31820" w:rsidRDefault="00201017" w:rsidP="00D31820">
      <w:pPr>
        <w:spacing w:before="240" w:line="276" w:lineRule="auto"/>
        <w:jc w:val="center"/>
        <w:rPr>
          <w:rFonts w:ascii="Arial" w:hAnsi="Arial" w:cs="Arial"/>
          <w:b/>
        </w:rPr>
      </w:pPr>
      <w:r w:rsidRPr="00D31820">
        <w:rPr>
          <w:rFonts w:ascii="Arial" w:hAnsi="Arial" w:cs="Arial"/>
          <w:b/>
        </w:rPr>
        <w:t>CZEŚĆ III</w:t>
      </w:r>
    </w:p>
    <w:p w14:paraId="73C76C16" w14:textId="77777777" w:rsidR="00201017" w:rsidRPr="00D31820" w:rsidRDefault="00201017" w:rsidP="00D31820">
      <w:pPr>
        <w:spacing w:line="276" w:lineRule="auto"/>
        <w:jc w:val="center"/>
        <w:rPr>
          <w:rFonts w:ascii="Arial" w:hAnsi="Arial" w:cs="Arial"/>
          <w:b/>
        </w:rPr>
      </w:pPr>
      <w:r w:rsidRPr="00D31820">
        <w:rPr>
          <w:rFonts w:ascii="Arial" w:hAnsi="Arial" w:cs="Arial"/>
          <w:b/>
        </w:rPr>
        <w:t>OPIS PRZEDMIOTU ZAMÓWIENIA</w:t>
      </w:r>
    </w:p>
    <w:p w14:paraId="448A7CA8" w14:textId="77777777" w:rsidR="00383A11" w:rsidRPr="00D31820" w:rsidRDefault="00383A11" w:rsidP="00D31820">
      <w:pPr>
        <w:spacing w:line="276" w:lineRule="auto"/>
        <w:jc w:val="center"/>
        <w:rPr>
          <w:rFonts w:ascii="Arial" w:hAnsi="Arial" w:cs="Arial"/>
          <w:b/>
        </w:rPr>
      </w:pPr>
    </w:p>
    <w:p w14:paraId="0FDD0BD5" w14:textId="77777777" w:rsidR="000A7DFE" w:rsidRPr="00D31820" w:rsidRDefault="00D31820" w:rsidP="00D31820">
      <w:pPr>
        <w:pStyle w:val="pkt"/>
        <w:spacing w:before="0" w:after="0" w:line="276" w:lineRule="auto"/>
        <w:ind w:left="0" w:firstLine="0"/>
        <w:jc w:val="center"/>
        <w:rPr>
          <w:rFonts w:ascii="Arial" w:hAnsi="Arial" w:cs="Arial"/>
          <w:b/>
          <w:sz w:val="24"/>
          <w:szCs w:val="24"/>
        </w:rPr>
      </w:pPr>
      <w:r w:rsidRPr="00D31820">
        <w:rPr>
          <w:rFonts w:ascii="Arial" w:hAnsi="Arial" w:cs="Arial"/>
          <w:b/>
          <w:i/>
          <w:sz w:val="24"/>
          <w:szCs w:val="24"/>
        </w:rPr>
        <w:t>„</w:t>
      </w:r>
      <w:r w:rsidRPr="00D31820">
        <w:rPr>
          <w:rFonts w:ascii="Arial" w:hAnsi="Arial" w:cs="Arial"/>
          <w:b/>
          <w:bCs/>
          <w:sz w:val="24"/>
          <w:szCs w:val="24"/>
        </w:rPr>
        <w:t xml:space="preserve">Przebudowa i remont istniejącego budynku toalety publicznej przy </w:t>
      </w:r>
      <w:r w:rsidRPr="00D31820">
        <w:rPr>
          <w:rFonts w:ascii="Arial" w:hAnsi="Arial" w:cs="Arial"/>
          <w:b/>
          <w:bCs/>
          <w:sz w:val="24"/>
          <w:szCs w:val="24"/>
        </w:rPr>
        <w:br/>
        <w:t>ul. Reymonta</w:t>
      </w:r>
      <w:r w:rsidRPr="00D31820">
        <w:rPr>
          <w:rFonts w:ascii="Arial" w:eastAsiaTheme="majorEastAsia" w:hAnsi="Arial" w:cs="Arial"/>
          <w:b/>
          <w:sz w:val="24"/>
          <w:szCs w:val="24"/>
        </w:rPr>
        <w:t xml:space="preserve"> w Kołobrzegu”</w:t>
      </w:r>
    </w:p>
    <w:p w14:paraId="2E1B92D7" w14:textId="77777777" w:rsidR="00DB5265" w:rsidRPr="00D31820" w:rsidRDefault="00DB5265" w:rsidP="00D31820">
      <w:pPr>
        <w:pStyle w:val="pkt"/>
        <w:spacing w:before="0" w:after="0" w:line="276" w:lineRule="auto"/>
        <w:ind w:left="0" w:firstLine="0"/>
        <w:jc w:val="center"/>
        <w:rPr>
          <w:rFonts w:ascii="Arial" w:hAnsi="Arial" w:cs="Arial"/>
          <w:b/>
          <w:bCs/>
          <w:sz w:val="24"/>
          <w:szCs w:val="24"/>
        </w:rPr>
      </w:pPr>
    </w:p>
    <w:p w14:paraId="72DD1F3D" w14:textId="77777777" w:rsidR="005A094E" w:rsidRPr="00D31820" w:rsidRDefault="005A094E" w:rsidP="00D31820">
      <w:pPr>
        <w:pStyle w:val="pkt"/>
        <w:spacing w:before="0" w:after="0" w:line="276" w:lineRule="auto"/>
        <w:ind w:left="0" w:firstLine="0"/>
        <w:jc w:val="left"/>
        <w:rPr>
          <w:rFonts w:ascii="Arial" w:hAnsi="Arial" w:cs="Arial"/>
          <w:b/>
          <w:sz w:val="24"/>
          <w:szCs w:val="24"/>
        </w:rPr>
      </w:pPr>
    </w:p>
    <w:p w14:paraId="28045EE6" w14:textId="77777777" w:rsidR="00201017" w:rsidRPr="00D31820" w:rsidRDefault="00AE697A" w:rsidP="00D31820">
      <w:pPr>
        <w:pStyle w:val="Nagwek1"/>
        <w:numPr>
          <w:ilvl w:val="0"/>
          <w:numId w:val="3"/>
        </w:numPr>
        <w:spacing w:before="0" w:line="276" w:lineRule="auto"/>
        <w:ind w:left="567" w:hanging="567"/>
        <w:jc w:val="both"/>
        <w:rPr>
          <w:rFonts w:ascii="Arial" w:hAnsi="Arial" w:cs="Arial"/>
          <w:sz w:val="24"/>
          <w:szCs w:val="24"/>
        </w:rPr>
      </w:pPr>
      <w:bookmarkStart w:id="0" w:name="_Toc303595785"/>
      <w:r w:rsidRPr="00D31820">
        <w:rPr>
          <w:rFonts w:ascii="Arial" w:hAnsi="Arial" w:cs="Arial"/>
          <w:sz w:val="24"/>
          <w:szCs w:val="24"/>
        </w:rPr>
        <w:t>Zakres rzeczowy zamówienia</w:t>
      </w:r>
      <w:bookmarkEnd w:id="0"/>
      <w:r w:rsidRPr="00D31820">
        <w:rPr>
          <w:rFonts w:ascii="Arial" w:hAnsi="Arial" w:cs="Arial"/>
          <w:sz w:val="24"/>
          <w:szCs w:val="24"/>
        </w:rPr>
        <w:t xml:space="preserve"> </w:t>
      </w:r>
    </w:p>
    <w:p w14:paraId="4AB95B38" w14:textId="77777777" w:rsidR="00D559D6" w:rsidRPr="00D31820" w:rsidRDefault="00A5778C" w:rsidP="00D31820">
      <w:pPr>
        <w:spacing w:line="276" w:lineRule="auto"/>
        <w:jc w:val="both"/>
        <w:rPr>
          <w:rFonts w:ascii="Arial" w:hAnsi="Arial" w:cs="Arial"/>
        </w:rPr>
      </w:pPr>
      <w:r w:rsidRPr="00D31820">
        <w:rPr>
          <w:rFonts w:ascii="Arial" w:hAnsi="Arial" w:cs="Arial"/>
        </w:rPr>
        <w:t>Przedmiotem zamówienia jest wykonanie</w:t>
      </w:r>
      <w:r w:rsidR="00386F6A" w:rsidRPr="00D31820">
        <w:rPr>
          <w:rFonts w:ascii="Arial" w:hAnsi="Arial" w:cs="Arial"/>
        </w:rPr>
        <w:t>,</w:t>
      </w:r>
      <w:r w:rsidRPr="00D31820">
        <w:rPr>
          <w:rFonts w:ascii="Arial" w:hAnsi="Arial" w:cs="Arial"/>
        </w:rPr>
        <w:t xml:space="preserve"> zgodnie ze specyfikacją istotnych warunków zamówienia oraz dokumentacją projektową</w:t>
      </w:r>
      <w:r w:rsidR="0071323D" w:rsidRPr="00D31820">
        <w:rPr>
          <w:rFonts w:ascii="Arial" w:hAnsi="Arial" w:cs="Arial"/>
        </w:rPr>
        <w:t xml:space="preserve"> robót budowlanych </w:t>
      </w:r>
      <w:r w:rsidR="00F5667D" w:rsidRPr="00D31820">
        <w:rPr>
          <w:rFonts w:ascii="Arial" w:hAnsi="Arial" w:cs="Arial"/>
        </w:rPr>
        <w:t>związanych z</w:t>
      </w:r>
      <w:r w:rsidR="00D31820" w:rsidRPr="00D31820">
        <w:rPr>
          <w:rFonts w:ascii="Arial" w:hAnsi="Arial" w:cs="Arial"/>
        </w:rPr>
        <w:t xml:space="preserve"> </w:t>
      </w:r>
      <w:r w:rsidR="00D31820" w:rsidRPr="00D31820">
        <w:rPr>
          <w:rFonts w:ascii="Arial" w:hAnsi="Arial" w:cs="Arial"/>
          <w:b/>
        </w:rPr>
        <w:t>p</w:t>
      </w:r>
      <w:r w:rsidR="00D31820" w:rsidRPr="00D31820">
        <w:rPr>
          <w:rFonts w:ascii="Arial" w:hAnsi="Arial" w:cs="Arial"/>
          <w:b/>
          <w:bCs/>
        </w:rPr>
        <w:t>rzebudową i remontem istniejącego budynku toalety publicznej przy ul. Reymonta</w:t>
      </w:r>
      <w:r w:rsidR="00D31820" w:rsidRPr="00D31820">
        <w:rPr>
          <w:rFonts w:ascii="Arial" w:eastAsiaTheme="majorEastAsia" w:hAnsi="Arial" w:cs="Arial"/>
          <w:b/>
        </w:rPr>
        <w:t xml:space="preserve"> w Kołobrzegu”</w:t>
      </w:r>
      <w:r w:rsidR="00D31820" w:rsidRPr="00D31820">
        <w:rPr>
          <w:rFonts w:ascii="Arial" w:hAnsi="Arial" w:cs="Arial"/>
        </w:rPr>
        <w:t xml:space="preserve"> </w:t>
      </w:r>
      <w:r w:rsidR="00171A4B" w:rsidRPr="00D31820">
        <w:rPr>
          <w:rFonts w:ascii="Arial" w:hAnsi="Arial" w:cs="Arial"/>
        </w:rPr>
        <w:t>(</w:t>
      </w:r>
      <w:r w:rsidR="00285DCF" w:rsidRPr="00D31820">
        <w:rPr>
          <w:rFonts w:ascii="Arial" w:hAnsi="Arial" w:cs="Arial"/>
        </w:rPr>
        <w:t>dz. n</w:t>
      </w:r>
      <w:r w:rsidR="00F5667D" w:rsidRPr="00D31820">
        <w:rPr>
          <w:rFonts w:ascii="Arial" w:hAnsi="Arial" w:cs="Arial"/>
        </w:rPr>
        <w:t xml:space="preserve">r </w:t>
      </w:r>
      <w:r w:rsidR="00190BD0" w:rsidRPr="00D31820">
        <w:rPr>
          <w:rFonts w:ascii="Arial" w:hAnsi="Arial" w:cs="Arial"/>
        </w:rPr>
        <w:t>4</w:t>
      </w:r>
      <w:r w:rsidR="00EB204F" w:rsidRPr="00D31820">
        <w:rPr>
          <w:rFonts w:ascii="Arial" w:hAnsi="Arial" w:cs="Arial"/>
        </w:rPr>
        <w:t>6</w:t>
      </w:r>
      <w:r w:rsidR="00190BD0" w:rsidRPr="00D31820">
        <w:rPr>
          <w:rFonts w:ascii="Arial" w:hAnsi="Arial" w:cs="Arial"/>
        </w:rPr>
        <w:t xml:space="preserve">, </w:t>
      </w:r>
      <w:r w:rsidR="00171A4B" w:rsidRPr="00D31820">
        <w:rPr>
          <w:rFonts w:ascii="Arial" w:hAnsi="Arial" w:cs="Arial"/>
        </w:rPr>
        <w:t xml:space="preserve">obręb </w:t>
      </w:r>
      <w:r w:rsidR="00D31820" w:rsidRPr="00D31820">
        <w:rPr>
          <w:rFonts w:ascii="Arial" w:hAnsi="Arial" w:cs="Arial"/>
        </w:rPr>
        <w:t>4</w:t>
      </w:r>
      <w:r w:rsidR="00171A4B" w:rsidRPr="00D31820">
        <w:rPr>
          <w:rFonts w:ascii="Arial" w:hAnsi="Arial" w:cs="Arial"/>
        </w:rPr>
        <w:t xml:space="preserve"> miasto Kołobrzeg)</w:t>
      </w:r>
      <w:r w:rsidR="00B70636" w:rsidRPr="00D31820">
        <w:rPr>
          <w:rFonts w:ascii="Arial" w:hAnsi="Arial" w:cs="Arial"/>
        </w:rPr>
        <w:t xml:space="preserve">. </w:t>
      </w:r>
      <w:bookmarkStart w:id="1" w:name="_Toc303595787"/>
    </w:p>
    <w:p w14:paraId="43ED5FFD" w14:textId="77777777" w:rsidR="00D31820" w:rsidRPr="00D31820" w:rsidRDefault="00D31820" w:rsidP="00D31820">
      <w:pPr>
        <w:spacing w:before="120" w:line="276" w:lineRule="auto"/>
        <w:ind w:right="-284"/>
        <w:jc w:val="both"/>
        <w:rPr>
          <w:rFonts w:ascii="Arial" w:hAnsi="Arial" w:cs="Arial"/>
          <w:bCs/>
        </w:rPr>
      </w:pPr>
      <w:r w:rsidRPr="00D31820">
        <w:rPr>
          <w:rFonts w:ascii="Arial" w:hAnsi="Arial" w:cs="Arial"/>
          <w:bCs/>
        </w:rPr>
        <w:t xml:space="preserve">Przed przystąpieniem do wykonania zaprojektowanych elementów budowlanych wykonawca jest zobowiązany: wyburzyć, rozebrać, zdemontować i usunąć elementy istniejące, kolidujące z częścią projektowaną. Prace wyburzeniowe należy prowadzić ręcznie, przy użyciu odpowiednich narzędzi. Prace należy prowadzić pod kierownictwem osoby uprawnionej – kierownika budowy. </w:t>
      </w:r>
    </w:p>
    <w:p w14:paraId="0488554A" w14:textId="77777777" w:rsidR="00D31820" w:rsidRPr="00624FA3" w:rsidRDefault="00624FA3" w:rsidP="00D31820">
      <w:pPr>
        <w:spacing w:before="120" w:after="120" w:line="276" w:lineRule="auto"/>
        <w:ind w:right="-284"/>
        <w:jc w:val="both"/>
        <w:rPr>
          <w:rFonts w:ascii="Arial" w:hAnsi="Arial" w:cs="Arial"/>
          <w:b/>
        </w:rPr>
      </w:pPr>
      <w:r w:rsidRPr="00624FA3">
        <w:rPr>
          <w:rFonts w:ascii="Arial" w:hAnsi="Arial" w:cs="Arial"/>
          <w:b/>
        </w:rPr>
        <w:t>Z</w:t>
      </w:r>
      <w:r w:rsidR="00D31820" w:rsidRPr="00624FA3">
        <w:rPr>
          <w:rFonts w:ascii="Arial" w:hAnsi="Arial" w:cs="Arial"/>
          <w:b/>
        </w:rPr>
        <w:t>akres prac:</w:t>
      </w:r>
    </w:p>
    <w:p w14:paraId="7D3CAC54"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rozbiórka elementów wykończenia; skucie płytek na ścianach i posadzkach,</w:t>
      </w:r>
    </w:p>
    <w:p w14:paraId="1BAC186A"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rozbiórka istn. ścian działowych,</w:t>
      </w:r>
    </w:p>
    <w:p w14:paraId="343164C3"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demontaż istn. okien i drzwi,</w:t>
      </w:r>
    </w:p>
    <w:p w14:paraId="65F366E7"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nowych ścian działowych oddzielających pomieszczenia,</w:t>
      </w:r>
    </w:p>
    <w:p w14:paraId="45BF927F"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ocieplenia ścian zewnętrznych i dachu,</w:t>
      </w:r>
    </w:p>
    <w:p w14:paraId="6163DF29"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 xml:space="preserve">wykonanie nowego pokrycia dachu; z papy termozgrzewalnej, </w:t>
      </w:r>
    </w:p>
    <w:p w14:paraId="4F751D9B"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obróbek blacharskich,</w:t>
      </w:r>
    </w:p>
    <w:p w14:paraId="5AFDAADC"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orynnowania dachu; rury spustowe PCV, rynny PCV,</w:t>
      </w:r>
    </w:p>
    <w:p w14:paraId="509094CF"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 xml:space="preserve">montaż nowych okien, </w:t>
      </w:r>
    </w:p>
    <w:p w14:paraId="55A9AFB3"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nowych parapetów; zewnętrznych,</w:t>
      </w:r>
    </w:p>
    <w:p w14:paraId="69C65272"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instalacji wod-kan, ogrzewania, elektrycznej, wentylacji mechanicznej,</w:t>
      </w:r>
    </w:p>
    <w:p w14:paraId="7855D93F"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tynkowanie ścian działowych,</w:t>
      </w:r>
    </w:p>
    <w:p w14:paraId="107C2D11"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wewn. okładzin ściennych z płytek ceramicznych,</w:t>
      </w:r>
    </w:p>
    <w:p w14:paraId="06D99D4D"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nowych posadzek z płytek ceramicznych, antypoślizgowych,</w:t>
      </w:r>
    </w:p>
    <w:p w14:paraId="65744852"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wykonanie zewn. okładzin ściennych z płytek ceramicznych,</w:t>
      </w:r>
    </w:p>
    <w:p w14:paraId="39075837"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montaż drzwi wewnętrznych oraz zewnętrznych,</w:t>
      </w:r>
    </w:p>
    <w:p w14:paraId="69D01B6E"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rPr>
      </w:pPr>
      <w:r w:rsidRPr="00D31820">
        <w:rPr>
          <w:rFonts w:ascii="Arial" w:hAnsi="Arial" w:cs="Arial"/>
        </w:rPr>
        <w:t>montaż urządzeń sanitarnych oraz pochwytów,</w:t>
      </w:r>
    </w:p>
    <w:p w14:paraId="6FB948EA" w14:textId="77777777" w:rsidR="00D31820" w:rsidRPr="00D31820" w:rsidRDefault="00D31820" w:rsidP="00D31820">
      <w:pPr>
        <w:pStyle w:val="Akapitzlist"/>
        <w:numPr>
          <w:ilvl w:val="0"/>
          <w:numId w:val="4"/>
        </w:numPr>
        <w:suppressAutoHyphens w:val="0"/>
        <w:spacing w:line="276" w:lineRule="auto"/>
        <w:ind w:left="993" w:right="-285" w:hanging="567"/>
        <w:contextualSpacing/>
        <w:jc w:val="both"/>
        <w:rPr>
          <w:rFonts w:ascii="Arial" w:hAnsi="Arial" w:cs="Arial"/>
          <w:b/>
        </w:rPr>
      </w:pPr>
      <w:r w:rsidRPr="00D31820">
        <w:rPr>
          <w:rFonts w:ascii="Arial" w:hAnsi="Arial" w:cs="Arial"/>
        </w:rPr>
        <w:t>malowanie pomieszczeń;</w:t>
      </w:r>
    </w:p>
    <w:p w14:paraId="322F1FD0" w14:textId="77777777" w:rsidR="006A142C" w:rsidRPr="00D31820" w:rsidRDefault="006A142C" w:rsidP="00D31820">
      <w:pPr>
        <w:widowControl w:val="0"/>
        <w:autoSpaceDE w:val="0"/>
        <w:spacing w:before="120" w:after="120" w:line="276" w:lineRule="auto"/>
        <w:jc w:val="both"/>
        <w:rPr>
          <w:rFonts w:ascii="Arial" w:hAnsi="Arial" w:cs="Arial"/>
          <w:b/>
        </w:rPr>
      </w:pPr>
      <w:r w:rsidRPr="00D31820">
        <w:rPr>
          <w:rFonts w:ascii="Arial" w:hAnsi="Arial" w:cs="Arial"/>
          <w:b/>
          <w:bCs/>
        </w:rPr>
        <w:t>Dokumentacja powykonawcza</w:t>
      </w:r>
    </w:p>
    <w:p w14:paraId="54E42A21" w14:textId="77777777" w:rsidR="006A142C" w:rsidRPr="00D31820" w:rsidRDefault="006A142C" w:rsidP="00D31820">
      <w:pPr>
        <w:spacing w:line="276" w:lineRule="auto"/>
        <w:ind w:left="426" w:right="281" w:hanging="1"/>
        <w:jc w:val="both"/>
        <w:rPr>
          <w:rFonts w:ascii="Arial" w:hAnsi="Arial" w:cs="Arial"/>
        </w:rPr>
      </w:pPr>
      <w:r w:rsidRPr="00D31820">
        <w:rPr>
          <w:rFonts w:ascii="Arial" w:hAnsi="Arial" w:cs="Arial"/>
        </w:rPr>
        <w:t>Dokumentacja powykonawcza: dokumentacja projektowa z naniesionymi poprawkami, badania, aprobaty, opinie., Dzienniki Budowy oraz oświadczenie Kierownika  Budowy.</w:t>
      </w:r>
    </w:p>
    <w:p w14:paraId="50311D56" w14:textId="77777777" w:rsidR="006A142C" w:rsidRPr="00D31820" w:rsidRDefault="006A142C" w:rsidP="00D31820">
      <w:pPr>
        <w:spacing w:line="276" w:lineRule="auto"/>
        <w:ind w:left="426" w:right="281"/>
        <w:jc w:val="both"/>
        <w:rPr>
          <w:rFonts w:ascii="Arial" w:hAnsi="Arial" w:cs="Arial"/>
        </w:rPr>
      </w:pPr>
      <w:r w:rsidRPr="00D31820">
        <w:rPr>
          <w:rFonts w:ascii="Arial" w:hAnsi="Arial" w:cs="Arial"/>
        </w:rPr>
        <w:lastRenderedPageBreak/>
        <w:t>Dokumentacja powykonawcza winna zawierać wszystkie istotne dane, materiały, informacje, związane z późniejszym utrzymaniem obiektu wraz z infrastrukturą.</w:t>
      </w:r>
    </w:p>
    <w:p w14:paraId="073F54EC" w14:textId="77777777" w:rsidR="00DD0646" w:rsidRPr="007A41EF" w:rsidRDefault="006A142C" w:rsidP="007A41EF">
      <w:pPr>
        <w:spacing w:line="276" w:lineRule="auto"/>
        <w:ind w:left="426" w:right="281"/>
        <w:jc w:val="both"/>
        <w:rPr>
          <w:rFonts w:ascii="Arial" w:hAnsi="Arial" w:cs="Arial"/>
        </w:rPr>
      </w:pPr>
      <w:r w:rsidRPr="00D31820">
        <w:rPr>
          <w:rFonts w:ascii="Arial" w:hAnsi="Arial" w:cs="Arial"/>
        </w:rPr>
        <w:t>Kompletną dokumentację powykonawczą Wykonawca przedłoży Zamawiającemu w 3 egzemplarzach + wersja elektroniczna podczas odbioru końcowego robót.</w:t>
      </w:r>
    </w:p>
    <w:p w14:paraId="23A98BB2" w14:textId="77777777" w:rsidR="00201017" w:rsidRPr="00D31820" w:rsidRDefault="00D60DE8" w:rsidP="00D31820">
      <w:pPr>
        <w:pStyle w:val="Nagwek1"/>
        <w:numPr>
          <w:ilvl w:val="0"/>
          <w:numId w:val="3"/>
        </w:numPr>
        <w:spacing w:line="276" w:lineRule="auto"/>
        <w:ind w:left="567" w:hanging="567"/>
        <w:jc w:val="both"/>
        <w:rPr>
          <w:rFonts w:ascii="Arial" w:hAnsi="Arial" w:cs="Arial"/>
          <w:sz w:val="24"/>
          <w:szCs w:val="24"/>
        </w:rPr>
      </w:pPr>
      <w:r w:rsidRPr="00D31820">
        <w:rPr>
          <w:rFonts w:ascii="Arial" w:hAnsi="Arial" w:cs="Arial"/>
          <w:sz w:val="24"/>
          <w:szCs w:val="24"/>
        </w:rPr>
        <w:t>Uwagi</w:t>
      </w:r>
      <w:bookmarkEnd w:id="1"/>
      <w:r w:rsidR="00960EBA" w:rsidRPr="00D31820">
        <w:rPr>
          <w:rFonts w:ascii="Arial" w:hAnsi="Arial" w:cs="Arial"/>
          <w:sz w:val="24"/>
          <w:szCs w:val="24"/>
        </w:rPr>
        <w:t>:</w:t>
      </w:r>
    </w:p>
    <w:p w14:paraId="3A60FAB7" w14:textId="77777777" w:rsidR="00201017" w:rsidRPr="00D31820" w:rsidRDefault="00294FED" w:rsidP="00D31820">
      <w:pPr>
        <w:numPr>
          <w:ilvl w:val="0"/>
          <w:numId w:val="2"/>
        </w:numPr>
        <w:tabs>
          <w:tab w:val="left" w:pos="720"/>
        </w:tabs>
        <w:spacing w:before="60" w:line="276" w:lineRule="auto"/>
        <w:jc w:val="both"/>
        <w:rPr>
          <w:rFonts w:ascii="Arial" w:hAnsi="Arial" w:cs="Arial"/>
        </w:rPr>
      </w:pPr>
      <w:r w:rsidRPr="00D31820">
        <w:rPr>
          <w:rFonts w:ascii="Arial" w:hAnsi="Arial" w:cs="Arial"/>
        </w:rPr>
        <w:t>Całość prac należy wykonać zg</w:t>
      </w:r>
      <w:r w:rsidR="00A5778C" w:rsidRPr="00D31820">
        <w:rPr>
          <w:rFonts w:ascii="Arial" w:hAnsi="Arial" w:cs="Arial"/>
        </w:rPr>
        <w:t>odnie z dokumentacją projektową</w:t>
      </w:r>
      <w:r w:rsidR="006F7C5C" w:rsidRPr="00D31820">
        <w:rPr>
          <w:rFonts w:ascii="Arial" w:hAnsi="Arial" w:cs="Arial"/>
        </w:rPr>
        <w:t xml:space="preserve"> i</w:t>
      </w:r>
      <w:r w:rsidR="004C168D" w:rsidRPr="00D31820">
        <w:rPr>
          <w:rFonts w:ascii="Arial" w:hAnsi="Arial" w:cs="Arial"/>
        </w:rPr>
        <w:t xml:space="preserve"> powyższym opisem</w:t>
      </w:r>
      <w:r w:rsidRPr="00D31820">
        <w:rPr>
          <w:rFonts w:ascii="Arial" w:hAnsi="Arial" w:cs="Arial"/>
        </w:rPr>
        <w:t>.</w:t>
      </w:r>
    </w:p>
    <w:p w14:paraId="357F0A29" w14:textId="77777777" w:rsidR="0093004A" w:rsidRPr="00D31820" w:rsidRDefault="00C21717" w:rsidP="00D31820">
      <w:pPr>
        <w:numPr>
          <w:ilvl w:val="0"/>
          <w:numId w:val="2"/>
        </w:numPr>
        <w:tabs>
          <w:tab w:val="left" w:pos="720"/>
        </w:tabs>
        <w:spacing w:before="60" w:line="276" w:lineRule="auto"/>
        <w:jc w:val="both"/>
        <w:rPr>
          <w:rFonts w:ascii="Arial" w:hAnsi="Arial" w:cs="Arial"/>
        </w:rPr>
      </w:pPr>
      <w:r w:rsidRPr="00D31820">
        <w:rPr>
          <w:rFonts w:ascii="Arial" w:hAnsi="Arial" w:cs="Arial"/>
        </w:rPr>
        <w:t>Dopuszcza się zastosowanie innych niż podane w dokumentacji projektowej materiałów pod warunkiem zachowania nie gorszych parametrów technicznych – zmiana każdorazowo wymaga uzyskania zgody Zamawiającego, Inspe</w:t>
      </w:r>
      <w:r w:rsidR="00A26A13" w:rsidRPr="00D31820">
        <w:rPr>
          <w:rFonts w:ascii="Arial" w:hAnsi="Arial" w:cs="Arial"/>
        </w:rPr>
        <w:t>ktora nadzoru inwestorskiego i P</w:t>
      </w:r>
      <w:r w:rsidRPr="00D31820">
        <w:rPr>
          <w:rFonts w:ascii="Arial" w:hAnsi="Arial" w:cs="Arial"/>
        </w:rPr>
        <w:t xml:space="preserve">rojektanta.  </w:t>
      </w:r>
    </w:p>
    <w:p w14:paraId="65B58BE7" w14:textId="77777777" w:rsidR="00A26A13" w:rsidRPr="00D31820" w:rsidRDefault="00A26A13" w:rsidP="00D31820">
      <w:pPr>
        <w:numPr>
          <w:ilvl w:val="0"/>
          <w:numId w:val="2"/>
        </w:numPr>
        <w:suppressAutoHyphens w:val="0"/>
        <w:spacing w:before="60" w:line="276" w:lineRule="auto"/>
        <w:ind w:left="714" w:hanging="357"/>
        <w:jc w:val="both"/>
        <w:rPr>
          <w:rFonts w:ascii="Arial" w:hAnsi="Arial" w:cs="Arial"/>
          <w:bCs/>
        </w:rPr>
      </w:pPr>
      <w:r w:rsidRPr="00D31820">
        <w:rPr>
          <w:rFonts w:ascii="Arial" w:hAnsi="Arial" w:cs="Arial"/>
          <w:bCs/>
        </w:rPr>
        <w:t xml:space="preserve">Materiały pochodzące z rozbiórki Wykonawca zobowiązany jest </w:t>
      </w:r>
      <w:r w:rsidRPr="00D31820">
        <w:rPr>
          <w:rFonts w:ascii="Arial" w:hAnsi="Arial" w:cs="Arial"/>
          <w:bCs/>
          <w:i/>
        </w:rPr>
        <w:t xml:space="preserve">(zgodnie z ustawą z </w:t>
      </w:r>
      <w:r w:rsidR="00386F6A" w:rsidRPr="00D31820">
        <w:rPr>
          <w:rFonts w:ascii="Arial" w:hAnsi="Arial" w:cs="Arial"/>
          <w:i/>
        </w:rPr>
        <w:t>14 grudnia 2012r.</w:t>
      </w:r>
      <w:r w:rsidR="00386F6A" w:rsidRPr="00D31820">
        <w:rPr>
          <w:rFonts w:ascii="Arial" w:hAnsi="Arial" w:cs="Arial"/>
          <w:bCs/>
          <w:i/>
        </w:rPr>
        <w:t xml:space="preserve"> </w:t>
      </w:r>
      <w:r w:rsidRPr="00D31820">
        <w:rPr>
          <w:rFonts w:ascii="Arial" w:hAnsi="Arial" w:cs="Arial"/>
          <w:bCs/>
          <w:i/>
        </w:rPr>
        <w:t>„O odpadach</w:t>
      </w:r>
      <w:r w:rsidR="00124141" w:rsidRPr="00D31820">
        <w:rPr>
          <w:rFonts w:ascii="Arial" w:hAnsi="Arial" w:cs="Arial"/>
          <w:bCs/>
          <w:i/>
        </w:rPr>
        <w:t xml:space="preserve">” </w:t>
      </w:r>
      <w:r w:rsidR="00DA23E6" w:rsidRPr="00D31820">
        <w:rPr>
          <w:rFonts w:ascii="Arial" w:hAnsi="Arial" w:cs="Arial"/>
          <w:bCs/>
          <w:i/>
        </w:rPr>
        <w:t>-</w:t>
      </w:r>
      <w:r w:rsidR="00124141" w:rsidRPr="00D31820">
        <w:rPr>
          <w:rFonts w:ascii="Arial" w:hAnsi="Arial" w:cs="Arial"/>
          <w:bCs/>
          <w:i/>
        </w:rPr>
        <w:t xml:space="preserve"> </w:t>
      </w:r>
      <w:r w:rsidR="00347B3E" w:rsidRPr="00D31820">
        <w:rPr>
          <w:rFonts w:ascii="Arial" w:hAnsi="Arial" w:cs="Arial"/>
          <w:i/>
        </w:rPr>
        <w:t xml:space="preserve">Dz. U. z 2018r., poz. 21 </w:t>
      </w:r>
      <w:r w:rsidR="00386F6A" w:rsidRPr="00D31820">
        <w:rPr>
          <w:rFonts w:ascii="Arial" w:hAnsi="Arial" w:cs="Arial"/>
          <w:bCs/>
          <w:i/>
        </w:rPr>
        <w:t>z późn. zm.</w:t>
      </w:r>
      <w:r w:rsidRPr="00D31820">
        <w:rPr>
          <w:rFonts w:ascii="Arial" w:hAnsi="Arial" w:cs="Arial"/>
          <w:bCs/>
          <w:i/>
        </w:rPr>
        <w:t>)</w:t>
      </w:r>
      <w:r w:rsidRPr="00D31820">
        <w:rPr>
          <w:rFonts w:ascii="Arial" w:hAnsi="Arial" w:cs="Arial"/>
          <w:bCs/>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D31820">
        <w:rPr>
          <w:rFonts w:ascii="Arial" w:hAnsi="Arial" w:cs="Arial"/>
          <w:bCs/>
        </w:rPr>
        <w:t xml:space="preserve">. </w:t>
      </w:r>
      <w:r w:rsidRPr="00D31820">
        <w:rPr>
          <w:rFonts w:ascii="Arial" w:hAnsi="Arial" w:cs="Arial"/>
          <w:bCs/>
        </w:rPr>
        <w:t xml:space="preserve">Transport materiałów należy uwzględnić do </w:t>
      </w:r>
      <w:r w:rsidR="00796251" w:rsidRPr="00D31820">
        <w:rPr>
          <w:rFonts w:ascii="Arial" w:hAnsi="Arial" w:cs="Arial"/>
          <w:bCs/>
        </w:rPr>
        <w:t xml:space="preserve">magazynu na terenie MZZDiOŚ </w:t>
      </w:r>
      <w:r w:rsidR="00D03C34" w:rsidRPr="00D31820">
        <w:rPr>
          <w:rFonts w:ascii="Arial" w:hAnsi="Arial" w:cs="Arial"/>
          <w:bCs/>
        </w:rPr>
        <w:t xml:space="preserve">(odl. do </w:t>
      </w:r>
      <w:r w:rsidR="006A142C" w:rsidRPr="00D31820">
        <w:rPr>
          <w:rFonts w:ascii="Arial" w:hAnsi="Arial" w:cs="Arial"/>
          <w:bCs/>
        </w:rPr>
        <w:t>5</w:t>
      </w:r>
      <w:r w:rsidR="0054793E" w:rsidRPr="00D31820">
        <w:rPr>
          <w:rFonts w:ascii="Arial" w:hAnsi="Arial" w:cs="Arial"/>
          <w:bCs/>
        </w:rPr>
        <w:t xml:space="preserve"> km)</w:t>
      </w:r>
      <w:r w:rsidR="006A142C" w:rsidRPr="00D31820">
        <w:rPr>
          <w:rFonts w:ascii="Arial" w:hAnsi="Arial" w:cs="Arial"/>
          <w:bCs/>
        </w:rPr>
        <w:t xml:space="preserve">. </w:t>
      </w:r>
      <w:r w:rsidRPr="00D31820">
        <w:rPr>
          <w:rFonts w:ascii="Arial" w:hAnsi="Arial" w:cs="Arial"/>
          <w:bCs/>
        </w:rPr>
        <w:t>Decyzje o przydatności materiałów z rozbiórki podejmuje Inspektor Nadzoru.</w:t>
      </w:r>
      <w:r w:rsidR="00B049E0" w:rsidRPr="00D31820">
        <w:rPr>
          <w:rFonts w:ascii="Arial" w:hAnsi="Arial" w:cs="Arial"/>
          <w:bCs/>
        </w:rPr>
        <w:t xml:space="preserve"> </w:t>
      </w:r>
    </w:p>
    <w:p w14:paraId="00C501ED" w14:textId="77777777" w:rsidR="00201017" w:rsidRPr="00D31820" w:rsidRDefault="00201017" w:rsidP="00D31820">
      <w:pPr>
        <w:numPr>
          <w:ilvl w:val="0"/>
          <w:numId w:val="2"/>
        </w:numPr>
        <w:spacing w:before="60" w:line="276" w:lineRule="auto"/>
        <w:jc w:val="both"/>
        <w:rPr>
          <w:rFonts w:ascii="Arial" w:hAnsi="Arial" w:cs="Arial"/>
        </w:rPr>
      </w:pPr>
      <w:r w:rsidRPr="00D31820">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i przekazać go Zamawiającemu w dniu odbioru. </w:t>
      </w:r>
    </w:p>
    <w:p w14:paraId="20E78EE2" w14:textId="77777777" w:rsidR="00333326" w:rsidRPr="00D31820" w:rsidRDefault="00333326" w:rsidP="00D31820">
      <w:pPr>
        <w:numPr>
          <w:ilvl w:val="0"/>
          <w:numId w:val="2"/>
        </w:numPr>
        <w:spacing w:before="60" w:line="276" w:lineRule="auto"/>
        <w:jc w:val="both"/>
        <w:rPr>
          <w:rFonts w:ascii="Arial" w:hAnsi="Arial" w:cs="Arial"/>
        </w:rPr>
      </w:pPr>
      <w:r w:rsidRPr="00D31820">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6E6126E7" w14:textId="77777777" w:rsidR="00201017" w:rsidRPr="00D31820" w:rsidRDefault="00201017" w:rsidP="00D31820">
      <w:pPr>
        <w:numPr>
          <w:ilvl w:val="0"/>
          <w:numId w:val="2"/>
        </w:numPr>
        <w:spacing w:before="60" w:line="276" w:lineRule="auto"/>
        <w:jc w:val="both"/>
        <w:rPr>
          <w:rFonts w:ascii="Arial" w:hAnsi="Arial" w:cs="Arial"/>
        </w:rPr>
      </w:pPr>
      <w:r w:rsidRPr="00D31820">
        <w:rPr>
          <w:rFonts w:ascii="Arial" w:hAnsi="Arial" w:cs="Arial"/>
        </w:rPr>
        <w:t xml:space="preserve">Wykonawca musi zaoferować Zamawiającemu </w:t>
      </w:r>
      <w:r w:rsidRPr="00D31820">
        <w:rPr>
          <w:rFonts w:ascii="Arial" w:hAnsi="Arial" w:cs="Arial"/>
          <w:bCs/>
        </w:rPr>
        <w:t>30</w:t>
      </w:r>
      <w:r w:rsidRPr="00D31820">
        <w:rPr>
          <w:rFonts w:ascii="Arial" w:hAnsi="Arial" w:cs="Arial"/>
        </w:rPr>
        <w:t xml:space="preserve"> dniowy okres płatności faktur</w:t>
      </w:r>
      <w:r w:rsidR="00D106BA" w:rsidRPr="00D31820">
        <w:rPr>
          <w:rFonts w:ascii="Arial" w:hAnsi="Arial" w:cs="Arial"/>
        </w:rPr>
        <w:t>y</w:t>
      </w:r>
      <w:r w:rsidRPr="00D31820">
        <w:rPr>
          <w:rFonts w:ascii="Arial" w:hAnsi="Arial" w:cs="Arial"/>
        </w:rPr>
        <w:t xml:space="preserve"> licząc od dnia dostarczenia prawidłowo wystawionej faktury do Urzędu Miasta Kołobrzeg. </w:t>
      </w:r>
    </w:p>
    <w:p w14:paraId="201E571B" w14:textId="77777777" w:rsidR="00AE3E08" w:rsidRPr="00D31820" w:rsidRDefault="005479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D31820">
        <w:rPr>
          <w:rFonts w:ascii="Arial" w:hAnsi="Arial" w:cs="Arial"/>
          <w:iCs/>
        </w:rPr>
        <w:t>.</w:t>
      </w:r>
    </w:p>
    <w:p w14:paraId="47006752" w14:textId="77777777" w:rsidR="00347B3E" w:rsidRPr="00D31820" w:rsidRDefault="00347B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Przedmiar robót należy traktować jako element pomocniczy służący porównaniu zakresu prac z dokumentacją projektową i jest on dokumentem informacyjnym.</w:t>
      </w:r>
    </w:p>
    <w:p w14:paraId="75889DB0" w14:textId="77777777" w:rsidR="00347B3E" w:rsidRPr="00D31820" w:rsidRDefault="00347B3E" w:rsidP="00D31820">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Zamawiający</w:t>
      </w:r>
      <w:r w:rsidRPr="00D31820">
        <w:rPr>
          <w:rFonts w:ascii="Arial" w:hAnsi="Arial" w:cs="Arial"/>
          <w:color w:val="000000" w:themeColor="text1"/>
        </w:rPr>
        <w:t xml:space="preserve"> </w:t>
      </w:r>
      <w:r w:rsidRPr="00D31820">
        <w:rPr>
          <w:rFonts w:ascii="Arial" w:hAnsi="Arial" w:cs="Arial"/>
        </w:rPr>
        <w:t xml:space="preserve">wymaga zatrudnienia przez wykonawcę lub podwykonawcę </w:t>
      </w:r>
      <w:r w:rsidRPr="00D31820">
        <w:rPr>
          <w:rFonts w:ascii="Arial" w:hAnsi="Arial" w:cs="Arial"/>
        </w:rPr>
        <w:br/>
        <w:t xml:space="preserve">na podstawie umowy o pracę osób wykonujących następujące czynności w zakresie realizacji zamówienia: </w:t>
      </w:r>
    </w:p>
    <w:p w14:paraId="15164E2B" w14:textId="77777777" w:rsidR="00F80CAD" w:rsidRPr="00D31820" w:rsidRDefault="00C759EE" w:rsidP="00D31820">
      <w:pPr>
        <w:pStyle w:val="Akapitzlist"/>
        <w:numPr>
          <w:ilvl w:val="0"/>
          <w:numId w:val="11"/>
        </w:numPr>
        <w:suppressAutoHyphens w:val="0"/>
        <w:spacing w:before="60" w:line="276" w:lineRule="auto"/>
        <w:ind w:left="1134" w:hanging="425"/>
        <w:jc w:val="both"/>
        <w:rPr>
          <w:rFonts w:ascii="Arial" w:hAnsi="Arial" w:cs="Arial"/>
        </w:rPr>
      </w:pPr>
      <w:r w:rsidRPr="00D31820">
        <w:rPr>
          <w:rFonts w:ascii="Arial" w:hAnsi="Arial" w:cs="Arial"/>
        </w:rPr>
        <w:t xml:space="preserve">wykonania </w:t>
      </w:r>
      <w:r w:rsidR="00624FA3">
        <w:rPr>
          <w:rFonts w:ascii="Arial" w:hAnsi="Arial" w:cs="Arial"/>
        </w:rPr>
        <w:t>robót ogólnobudowlanych</w:t>
      </w:r>
      <w:r w:rsidR="007A41EF">
        <w:rPr>
          <w:rFonts w:ascii="Arial" w:hAnsi="Arial" w:cs="Arial"/>
        </w:rPr>
        <w:t xml:space="preserve"> i instalacyjnych</w:t>
      </w:r>
    </w:p>
    <w:p w14:paraId="13C18A63" w14:textId="77777777" w:rsidR="00347B3E" w:rsidRPr="00D31820" w:rsidRDefault="00347B3E" w:rsidP="00D31820">
      <w:pPr>
        <w:pStyle w:val="Akapitzlist"/>
        <w:numPr>
          <w:ilvl w:val="0"/>
          <w:numId w:val="5"/>
        </w:numPr>
        <w:suppressAutoHyphens w:val="0"/>
        <w:spacing w:before="60" w:line="276" w:lineRule="auto"/>
        <w:jc w:val="both"/>
        <w:rPr>
          <w:rFonts w:ascii="Arial" w:hAnsi="Arial" w:cs="Arial"/>
        </w:rPr>
      </w:pPr>
      <w:r w:rsidRPr="00D31820">
        <w:rPr>
          <w:rFonts w:ascii="Arial" w:hAnsi="Arial" w:cs="Arial"/>
        </w:rPr>
        <w:t>z wyłączeniem kadry kierowniczej, inżynierów oraz pracowników administracji.</w:t>
      </w:r>
    </w:p>
    <w:p w14:paraId="02E6A560" w14:textId="77777777" w:rsidR="00347B3E" w:rsidRPr="00D31820" w:rsidRDefault="00347B3E" w:rsidP="00D31820">
      <w:pPr>
        <w:pStyle w:val="Akapitzlist"/>
        <w:spacing w:before="60" w:line="276" w:lineRule="auto"/>
        <w:ind w:left="646"/>
        <w:jc w:val="both"/>
        <w:rPr>
          <w:rFonts w:ascii="Arial" w:hAnsi="Arial" w:cs="Arial"/>
        </w:rPr>
      </w:pPr>
      <w:r w:rsidRPr="00D31820">
        <w:rPr>
          <w:rFonts w:ascii="Arial" w:hAnsi="Arial" w:cs="Arial"/>
        </w:rPr>
        <w:t xml:space="preserve">Powyższy warunek zostanie spełniony poprzez zatrudnienie na umowę </w:t>
      </w:r>
      <w:r w:rsidRPr="00D31820">
        <w:rPr>
          <w:rFonts w:ascii="Arial" w:hAnsi="Arial" w:cs="Arial"/>
        </w:rPr>
        <w:br/>
        <w:t>o pracę nowych pracowników lub wyznaczenie do realizacji zamówienia zatrudnionych już u Wykonawcy pracowników.</w:t>
      </w:r>
    </w:p>
    <w:p w14:paraId="65630A32" w14:textId="7A9D2C32" w:rsidR="00347B3E" w:rsidRPr="006065EA" w:rsidRDefault="00347B3E" w:rsidP="00D31820">
      <w:pPr>
        <w:numPr>
          <w:ilvl w:val="0"/>
          <w:numId w:val="2"/>
        </w:numPr>
        <w:suppressAutoHyphens w:val="0"/>
        <w:spacing w:before="60" w:line="276" w:lineRule="auto"/>
        <w:jc w:val="both"/>
        <w:rPr>
          <w:rFonts w:ascii="Arial" w:hAnsi="Arial" w:cs="Arial"/>
          <w:u w:val="single"/>
        </w:rPr>
      </w:pPr>
      <w:r w:rsidRPr="006065EA">
        <w:rPr>
          <w:rFonts w:ascii="Arial" w:hAnsi="Arial" w:cs="Arial"/>
          <w:color w:val="000000" w:themeColor="text1"/>
        </w:rPr>
        <w:t>Wykonawca</w:t>
      </w:r>
      <w:r w:rsidRPr="006065EA">
        <w:rPr>
          <w:rFonts w:ascii="Arial" w:hAnsi="Arial" w:cs="Arial"/>
        </w:rPr>
        <w:t xml:space="preserve"> zobowiązany jest przedłożyć Zamawiającemu pisemne oświadczenie potwierdzające spełnienie wymogu, o którym mowa w pkt </w:t>
      </w:r>
      <w:r w:rsidR="00317F71" w:rsidRPr="006065EA">
        <w:rPr>
          <w:rFonts w:ascii="Arial" w:hAnsi="Arial" w:cs="Arial"/>
        </w:rPr>
        <w:t xml:space="preserve">9 </w:t>
      </w:r>
      <w:r w:rsidR="00F30947" w:rsidRPr="006065EA">
        <w:rPr>
          <w:rFonts w:ascii="Arial" w:hAnsi="Arial" w:cs="Arial"/>
        </w:rPr>
        <w:br/>
      </w:r>
      <w:r w:rsidR="006065EA" w:rsidRPr="006065EA">
        <w:rPr>
          <w:rFonts w:ascii="Arial" w:hAnsi="Arial" w:cs="Arial"/>
        </w:rPr>
        <w:t>w ciągu 10 dni od dnia przejęcia od Zamawiającego</w:t>
      </w:r>
      <w:bookmarkStart w:id="2" w:name="_GoBack"/>
      <w:bookmarkEnd w:id="2"/>
      <w:r w:rsidR="006065EA" w:rsidRPr="006065EA">
        <w:rPr>
          <w:rFonts w:ascii="Arial" w:hAnsi="Arial" w:cs="Arial"/>
        </w:rPr>
        <w:t xml:space="preserve"> terenu budowy</w:t>
      </w:r>
      <w:r w:rsidR="00317F71" w:rsidRPr="006065EA">
        <w:rPr>
          <w:rFonts w:ascii="Arial" w:hAnsi="Arial" w:cs="Arial"/>
        </w:rPr>
        <w:t>.</w:t>
      </w:r>
    </w:p>
    <w:p w14:paraId="238B1475" w14:textId="1A7DE753" w:rsidR="00252227" w:rsidRPr="00252227" w:rsidRDefault="00347B3E" w:rsidP="00252227">
      <w:pPr>
        <w:numPr>
          <w:ilvl w:val="0"/>
          <w:numId w:val="2"/>
        </w:numPr>
        <w:suppressAutoHyphens w:val="0"/>
        <w:spacing w:before="60" w:line="276" w:lineRule="auto"/>
        <w:ind w:left="714" w:hanging="357"/>
        <w:jc w:val="both"/>
        <w:rPr>
          <w:rFonts w:ascii="Arial" w:hAnsi="Arial" w:cs="Arial"/>
        </w:rPr>
      </w:pPr>
      <w:r w:rsidRPr="00D31820">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w:t>
      </w:r>
      <w:r w:rsidRPr="00252227">
        <w:rPr>
          <w:rFonts w:ascii="Arial" w:hAnsi="Arial" w:cs="Arial"/>
        </w:rPr>
        <w:t xml:space="preserve">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252227" w:rsidRPr="00AF4BCF">
        <w:rPr>
          <w:rFonts w:ascii="Arial" w:eastAsia="Calibri" w:hAnsi="Arial" w:cs="Arial"/>
        </w:rPr>
        <w:t>Rozporządzenia Parlamentu Europejskiego i Rady (UE) 2016/679 z dnia 27 kwietnia 2016 r. w sprawie ochrony osób fizycznych w związku z przetwarzaniem danych osobowych i w sprawie swobodnego przepływu takich</w:t>
      </w:r>
      <w:r w:rsidR="00252227" w:rsidRPr="00252227">
        <w:rPr>
          <w:rFonts w:ascii="Arial" w:hAnsi="Arial" w:cs="Arial"/>
          <w:color w:val="FF0000"/>
        </w:rPr>
        <w:t xml:space="preserve"> </w:t>
      </w:r>
      <w:r w:rsidR="00252227" w:rsidRPr="00252227">
        <w:rPr>
          <w:rFonts w:ascii="Arial" w:hAnsi="Arial" w:cs="Arial"/>
        </w:rPr>
        <w:t>tj. w szczególności bez adresów, nr PESEL pracowników. Imię i nazwisko pracownika nie podlega anonimizacji.</w:t>
      </w:r>
    </w:p>
    <w:p w14:paraId="299C9363" w14:textId="77777777" w:rsidR="009C09E8" w:rsidRPr="00D31820" w:rsidRDefault="009C09E8" w:rsidP="00624FA3">
      <w:pPr>
        <w:pStyle w:val="Nagwek1"/>
        <w:numPr>
          <w:ilvl w:val="0"/>
          <w:numId w:val="3"/>
        </w:numPr>
        <w:spacing w:line="276" w:lineRule="auto"/>
        <w:ind w:left="567" w:hanging="567"/>
        <w:jc w:val="both"/>
        <w:rPr>
          <w:rFonts w:ascii="Arial" w:hAnsi="Arial" w:cs="Arial"/>
          <w:sz w:val="24"/>
          <w:szCs w:val="24"/>
        </w:rPr>
      </w:pPr>
      <w:bookmarkStart w:id="3" w:name="_Toc303595788"/>
      <w:r w:rsidRPr="00D31820">
        <w:rPr>
          <w:rFonts w:ascii="Arial" w:hAnsi="Arial" w:cs="Arial"/>
          <w:sz w:val="24"/>
          <w:szCs w:val="24"/>
        </w:rPr>
        <w:t>WIZJA LOKALNA TERENU BUDOWY</w:t>
      </w:r>
      <w:bookmarkEnd w:id="3"/>
    </w:p>
    <w:p w14:paraId="76CF105B" w14:textId="77777777" w:rsidR="009C09E8" w:rsidRPr="00D31820" w:rsidRDefault="009C09E8" w:rsidP="00D31820">
      <w:pPr>
        <w:spacing w:line="276" w:lineRule="auto"/>
        <w:jc w:val="both"/>
        <w:rPr>
          <w:rFonts w:ascii="Arial" w:hAnsi="Arial" w:cs="Arial"/>
        </w:rPr>
      </w:pPr>
    </w:p>
    <w:p w14:paraId="00B379A2" w14:textId="77777777" w:rsidR="009C09E8" w:rsidRPr="00D31820" w:rsidRDefault="009C09E8" w:rsidP="00D31820">
      <w:pPr>
        <w:spacing w:line="276" w:lineRule="auto"/>
        <w:jc w:val="both"/>
        <w:rPr>
          <w:rFonts w:ascii="Arial" w:hAnsi="Arial" w:cs="Arial"/>
        </w:rPr>
      </w:pPr>
      <w:r w:rsidRPr="00D31820">
        <w:rPr>
          <w:rFonts w:ascii="Arial" w:hAnsi="Arial" w:cs="Arial"/>
        </w:rPr>
        <w:tab/>
        <w:t xml:space="preserve">Zaleca się, aby Wykonawca dokonał wizji lokalnej terenu budowy i jego otoczenia, a także zdobył na swoją </w:t>
      </w:r>
      <w:r w:rsidRPr="00D31820">
        <w:rPr>
          <w:rFonts w:ascii="Arial" w:hAnsi="Arial" w:cs="Arial"/>
          <w:b/>
        </w:rPr>
        <w:t>odpowiedzialność i ryzyko</w:t>
      </w:r>
      <w:r w:rsidRPr="00D31820">
        <w:rPr>
          <w:rFonts w:ascii="Arial" w:hAnsi="Arial" w:cs="Arial"/>
        </w:rPr>
        <w:t xml:space="preserve"> wszelkie dodatkowe informacje, które mogą być konieczne do przygotowania oferty oraz zawarcia umowy i wykonania zamówienia. Koszty dokonania wizji lokalnej poniesie Wykonawca.</w:t>
      </w:r>
    </w:p>
    <w:sectPr w:rsidR="009C09E8" w:rsidRPr="00D31820" w:rsidSect="002E4F6E">
      <w:headerReference w:type="default" r:id="rId8"/>
      <w:footerReference w:type="even" r:id="rId9"/>
      <w:footerReference w:type="default" r:id="rId10"/>
      <w:pgSz w:w="11906" w:h="16838"/>
      <w:pgMar w:top="1418" w:right="1418" w:bottom="136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7D6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57EA" w14:textId="77777777" w:rsidR="00DF640F" w:rsidRDefault="00DF640F">
      <w:r>
        <w:separator/>
      </w:r>
    </w:p>
  </w:endnote>
  <w:endnote w:type="continuationSeparator" w:id="0">
    <w:p w14:paraId="5D656454" w14:textId="77777777" w:rsidR="00DF640F" w:rsidRDefault="00D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3150F" w14:textId="77777777"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14:paraId="4A0B8ADC" w14:textId="77777777" w:rsidR="002925AA" w:rsidRDefault="002925AA" w:rsidP="002925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9E2F" w14:textId="77777777"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D70365">
      <w:rPr>
        <w:rFonts w:ascii="Arial" w:hAnsi="Arial" w:cs="Arial"/>
        <w:sz w:val="16"/>
        <w:szCs w:val="16"/>
      </w:rPr>
      <w:t>SIWZ</w:t>
    </w:r>
    <w:r w:rsidR="00D70365">
      <w:rPr>
        <w:rFonts w:ascii="Arial" w:hAnsi="Arial" w:cs="Arial"/>
        <w:sz w:val="16"/>
        <w:szCs w:val="16"/>
      </w:rPr>
      <w:t xml:space="preserve"> - </w:t>
    </w:r>
    <w:r w:rsidR="00624FA3" w:rsidRPr="00624FA3">
      <w:rPr>
        <w:rFonts w:ascii="Arial" w:hAnsi="Arial" w:cs="Arial"/>
        <w:bCs/>
        <w:i/>
        <w:sz w:val="16"/>
        <w:szCs w:val="16"/>
      </w:rPr>
      <w:t>Przebudowa i remont istniejącego budynku toalety publicznej przy ul. Reymonta</w:t>
    </w:r>
    <w:r w:rsidR="00624FA3" w:rsidRPr="00624FA3">
      <w:rPr>
        <w:rFonts w:ascii="Arial" w:eastAsiaTheme="majorEastAsia" w:hAnsi="Arial" w:cs="Arial"/>
        <w:i/>
        <w:sz w:val="16"/>
        <w:szCs w:val="16"/>
      </w:rPr>
      <w:t xml:space="preserve"> w Kołobrzegu</w:t>
    </w:r>
  </w:p>
  <w:p w14:paraId="4D3D5EB2" w14:textId="1004247C"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DF640F">
      <w:rPr>
        <w:rFonts w:ascii="Arial" w:hAnsi="Arial" w:cs="Arial"/>
        <w:b/>
        <w:noProof/>
        <w:sz w:val="16"/>
        <w:szCs w:val="16"/>
      </w:rPr>
      <w:t>1</w:t>
    </w:r>
    <w:r w:rsidRPr="0054793E">
      <w:rPr>
        <w:rFonts w:ascii="Arial" w:hAnsi="Arial" w:cs="Arial"/>
        <w:b/>
        <w:sz w:val="16"/>
        <w:szCs w:val="16"/>
      </w:rPr>
      <w:fldChar w:fldCharType="end"/>
    </w:r>
    <w:r w:rsidRPr="0054793E">
      <w:rPr>
        <w:rFonts w:ascii="Arial" w:hAnsi="Arial" w:cs="Arial"/>
        <w:sz w:val="16"/>
        <w:szCs w:val="16"/>
      </w:rPr>
      <w:t>/</w:t>
    </w:r>
    <w:r w:rsidR="007A41EF">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FBA2A" w14:textId="77777777" w:rsidR="00DF640F" w:rsidRDefault="00DF640F">
      <w:r>
        <w:separator/>
      </w:r>
    </w:p>
  </w:footnote>
  <w:footnote w:type="continuationSeparator" w:id="0">
    <w:p w14:paraId="305CA105" w14:textId="77777777" w:rsidR="00DF640F" w:rsidRDefault="00DF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49CB" w14:textId="77777777" w:rsidR="00E23634" w:rsidRPr="007A41EF" w:rsidRDefault="007A41EF" w:rsidP="00E23634">
    <w:pPr>
      <w:pStyle w:val="Nagwek"/>
      <w:jc w:val="right"/>
      <w:rPr>
        <w:rFonts w:ascii="Arial" w:hAnsi="Arial" w:cs="Arial"/>
        <w:sz w:val="22"/>
        <w:szCs w:val="22"/>
      </w:rPr>
    </w:pPr>
    <w:r w:rsidRPr="007A41EF">
      <w:rPr>
        <w:rFonts w:ascii="Arial" w:hAnsi="Arial" w:cs="Arial"/>
        <w:sz w:val="22"/>
        <w:szCs w:val="22"/>
      </w:rPr>
      <w:t>I.7013.7.2016.III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12197204"/>
    <w:multiLevelType w:val="hybridMultilevel"/>
    <w:tmpl w:val="39B41DD0"/>
    <w:name w:val="WW8Num2323"/>
    <w:lvl w:ilvl="0" w:tplc="1F86A47E">
      <w:start w:val="1"/>
      <w:numFmt w:val="decimal"/>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16CA7E18"/>
    <w:multiLevelType w:val="hybridMultilevel"/>
    <w:tmpl w:val="6D109990"/>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2908560F"/>
    <w:multiLevelType w:val="hybridMultilevel"/>
    <w:tmpl w:val="25AE03BA"/>
    <w:lvl w:ilvl="0" w:tplc="42E22F96">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2B6336D6"/>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EB1DF5"/>
    <w:multiLevelType w:val="hybridMultilevel"/>
    <w:tmpl w:val="FDE62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125121"/>
    <w:multiLevelType w:val="hybridMultilevel"/>
    <w:tmpl w:val="398E780C"/>
    <w:lvl w:ilvl="0" w:tplc="8B32A4E4">
      <w:start w:val="1"/>
      <w:numFmt w:val="lowerLetter"/>
      <w:lvlText w:val="%1)"/>
      <w:lvlJc w:val="left"/>
      <w:pPr>
        <w:ind w:left="1080"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CB6807"/>
    <w:multiLevelType w:val="hybridMultilevel"/>
    <w:tmpl w:val="BC5828F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5D1C4969"/>
    <w:multiLevelType w:val="hybridMultilevel"/>
    <w:tmpl w:val="2FD2DDA0"/>
    <w:lvl w:ilvl="0" w:tplc="F1DAF6A0">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8">
    <w:nsid w:val="68ED242E"/>
    <w:multiLevelType w:val="hybridMultilevel"/>
    <w:tmpl w:val="47726884"/>
    <w:lvl w:ilvl="0" w:tplc="8B32A4E4">
      <w:start w:val="1"/>
      <w:numFmt w:val="lowerLetter"/>
      <w:lvlText w:val="%1)"/>
      <w:lvlJc w:val="left"/>
      <w:pPr>
        <w:ind w:left="1505"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CCA58D9"/>
    <w:multiLevelType w:val="hybridMultilevel"/>
    <w:tmpl w:val="A1ACE7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nsid w:val="7A0019AC"/>
    <w:multiLevelType w:val="hybridMultilevel"/>
    <w:tmpl w:val="189C68CA"/>
    <w:lvl w:ilvl="0" w:tplc="8B32A4E4">
      <w:start w:val="1"/>
      <w:numFmt w:val="lowerLetter"/>
      <w:lvlText w:val="%1)"/>
      <w:lvlJc w:val="left"/>
      <w:pPr>
        <w:ind w:left="1146" w:hanging="360"/>
      </w:pPr>
      <w:rPr>
        <w:rFonts w:ascii="Arial" w:eastAsia="Times New Roman" w:hAnsi="Arial" w:cs="Times New Roman" w:hint="default"/>
        <w:b w:val="0"/>
        <w:i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13"/>
  </w:num>
  <w:num w:numId="4">
    <w:abstractNumId w:val="16"/>
  </w:num>
  <w:num w:numId="5">
    <w:abstractNumId w:val="21"/>
  </w:num>
  <w:num w:numId="6">
    <w:abstractNumId w:val="8"/>
  </w:num>
  <w:num w:numId="7">
    <w:abstractNumId w:val="18"/>
  </w:num>
  <w:num w:numId="8">
    <w:abstractNumId w:val="7"/>
  </w:num>
  <w:num w:numId="9">
    <w:abstractNumId w:val="14"/>
  </w:num>
  <w:num w:numId="10">
    <w:abstractNumId w:val="15"/>
  </w:num>
  <w:num w:numId="11">
    <w:abstractNumId w:val="20"/>
  </w:num>
  <w:num w:numId="12">
    <w:abstractNumId w:val="5"/>
  </w:num>
  <w:num w:numId="13">
    <w:abstractNumId w:val="17"/>
  </w:num>
  <w:num w:numId="14">
    <w:abstractNumId w:val="9"/>
  </w:num>
  <w:num w:numId="15">
    <w:abstractNumId w:val="4"/>
  </w:num>
  <w:num w:numId="16">
    <w:abstractNumId w:val="3"/>
  </w:num>
  <w:num w:numId="17">
    <w:abstractNumId w:val="22"/>
  </w:num>
  <w:num w:numId="18">
    <w:abstractNumId w:val="12"/>
  </w:num>
  <w:num w:numId="19">
    <w:abstractNumId w:val="1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17"/>
    <w:rsid w:val="00011BDC"/>
    <w:rsid w:val="00016E77"/>
    <w:rsid w:val="00017124"/>
    <w:rsid w:val="000201AF"/>
    <w:rsid w:val="00020270"/>
    <w:rsid w:val="000219AF"/>
    <w:rsid w:val="00021AC2"/>
    <w:rsid w:val="000228BD"/>
    <w:rsid w:val="000279E4"/>
    <w:rsid w:val="00032B73"/>
    <w:rsid w:val="00041B5E"/>
    <w:rsid w:val="00041E9B"/>
    <w:rsid w:val="000428FF"/>
    <w:rsid w:val="0004423C"/>
    <w:rsid w:val="0004462E"/>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BDA"/>
    <w:rsid w:val="00087117"/>
    <w:rsid w:val="00087511"/>
    <w:rsid w:val="00090294"/>
    <w:rsid w:val="00093BDB"/>
    <w:rsid w:val="000958AE"/>
    <w:rsid w:val="00096122"/>
    <w:rsid w:val="000A0872"/>
    <w:rsid w:val="000A238E"/>
    <w:rsid w:val="000A640F"/>
    <w:rsid w:val="000A6918"/>
    <w:rsid w:val="000A7A4B"/>
    <w:rsid w:val="000A7DFE"/>
    <w:rsid w:val="000B430D"/>
    <w:rsid w:val="000D399C"/>
    <w:rsid w:val="000E50CF"/>
    <w:rsid w:val="000E5EC5"/>
    <w:rsid w:val="000E7E84"/>
    <w:rsid w:val="000F35C1"/>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02AA"/>
    <w:rsid w:val="00162B01"/>
    <w:rsid w:val="00163A7D"/>
    <w:rsid w:val="00165EAC"/>
    <w:rsid w:val="00171A4B"/>
    <w:rsid w:val="00175FD0"/>
    <w:rsid w:val="00190BD0"/>
    <w:rsid w:val="00191324"/>
    <w:rsid w:val="0019781D"/>
    <w:rsid w:val="001A147B"/>
    <w:rsid w:val="001A261C"/>
    <w:rsid w:val="001A3874"/>
    <w:rsid w:val="001A6771"/>
    <w:rsid w:val="001A73F2"/>
    <w:rsid w:val="001B020D"/>
    <w:rsid w:val="001B02A6"/>
    <w:rsid w:val="001B42E4"/>
    <w:rsid w:val="001B6BB8"/>
    <w:rsid w:val="001B70C7"/>
    <w:rsid w:val="001C4288"/>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20F7D"/>
    <w:rsid w:val="00221FB3"/>
    <w:rsid w:val="00222286"/>
    <w:rsid w:val="00223945"/>
    <w:rsid w:val="00225695"/>
    <w:rsid w:val="00231C30"/>
    <w:rsid w:val="002321EB"/>
    <w:rsid w:val="002327F1"/>
    <w:rsid w:val="00232B7A"/>
    <w:rsid w:val="0024004F"/>
    <w:rsid w:val="00241CEB"/>
    <w:rsid w:val="00242225"/>
    <w:rsid w:val="0024403B"/>
    <w:rsid w:val="0024412D"/>
    <w:rsid w:val="00251960"/>
    <w:rsid w:val="00252227"/>
    <w:rsid w:val="00253D93"/>
    <w:rsid w:val="00254748"/>
    <w:rsid w:val="0025741D"/>
    <w:rsid w:val="00257AFD"/>
    <w:rsid w:val="00261FFF"/>
    <w:rsid w:val="00264AF3"/>
    <w:rsid w:val="00266B25"/>
    <w:rsid w:val="00267804"/>
    <w:rsid w:val="00267BFA"/>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7DBF"/>
    <w:rsid w:val="002A7FCE"/>
    <w:rsid w:val="002B4E09"/>
    <w:rsid w:val="002B629A"/>
    <w:rsid w:val="002B656A"/>
    <w:rsid w:val="002B6A66"/>
    <w:rsid w:val="002C0030"/>
    <w:rsid w:val="002C07AF"/>
    <w:rsid w:val="002C685E"/>
    <w:rsid w:val="002D1598"/>
    <w:rsid w:val="002D2430"/>
    <w:rsid w:val="002D4770"/>
    <w:rsid w:val="002D56D4"/>
    <w:rsid w:val="002D5AA7"/>
    <w:rsid w:val="002E22DE"/>
    <w:rsid w:val="002E388F"/>
    <w:rsid w:val="002E4867"/>
    <w:rsid w:val="002E4F6E"/>
    <w:rsid w:val="002F0DA5"/>
    <w:rsid w:val="002F166B"/>
    <w:rsid w:val="002F654F"/>
    <w:rsid w:val="0030505B"/>
    <w:rsid w:val="00305438"/>
    <w:rsid w:val="00307653"/>
    <w:rsid w:val="003102D8"/>
    <w:rsid w:val="00317F71"/>
    <w:rsid w:val="00317FD5"/>
    <w:rsid w:val="00320106"/>
    <w:rsid w:val="00322182"/>
    <w:rsid w:val="00323651"/>
    <w:rsid w:val="00333326"/>
    <w:rsid w:val="00334DD0"/>
    <w:rsid w:val="0033579E"/>
    <w:rsid w:val="00340602"/>
    <w:rsid w:val="00340666"/>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B73CD"/>
    <w:rsid w:val="003C18CC"/>
    <w:rsid w:val="003C3191"/>
    <w:rsid w:val="003D2808"/>
    <w:rsid w:val="003D4F18"/>
    <w:rsid w:val="003D7219"/>
    <w:rsid w:val="003E34D4"/>
    <w:rsid w:val="003E47AA"/>
    <w:rsid w:val="003E4853"/>
    <w:rsid w:val="003F1B9A"/>
    <w:rsid w:val="003F317C"/>
    <w:rsid w:val="003F4572"/>
    <w:rsid w:val="003F5282"/>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9363B"/>
    <w:rsid w:val="004A1B45"/>
    <w:rsid w:val="004A50E0"/>
    <w:rsid w:val="004C168D"/>
    <w:rsid w:val="004C4218"/>
    <w:rsid w:val="004C78EC"/>
    <w:rsid w:val="004D2BA6"/>
    <w:rsid w:val="004D324B"/>
    <w:rsid w:val="004D349E"/>
    <w:rsid w:val="004E3A45"/>
    <w:rsid w:val="004E4661"/>
    <w:rsid w:val="004E6795"/>
    <w:rsid w:val="004E7261"/>
    <w:rsid w:val="004F0DD1"/>
    <w:rsid w:val="004F71F5"/>
    <w:rsid w:val="005011B0"/>
    <w:rsid w:val="005042EC"/>
    <w:rsid w:val="00505F21"/>
    <w:rsid w:val="00515B4F"/>
    <w:rsid w:val="0051655B"/>
    <w:rsid w:val="005168BB"/>
    <w:rsid w:val="00516EFD"/>
    <w:rsid w:val="00517985"/>
    <w:rsid w:val="00521693"/>
    <w:rsid w:val="00527251"/>
    <w:rsid w:val="00527FDB"/>
    <w:rsid w:val="005308F9"/>
    <w:rsid w:val="005355EC"/>
    <w:rsid w:val="005377CC"/>
    <w:rsid w:val="00542ADB"/>
    <w:rsid w:val="0054793E"/>
    <w:rsid w:val="00551E37"/>
    <w:rsid w:val="00565ED8"/>
    <w:rsid w:val="0057334C"/>
    <w:rsid w:val="00573833"/>
    <w:rsid w:val="00576446"/>
    <w:rsid w:val="00581378"/>
    <w:rsid w:val="00596795"/>
    <w:rsid w:val="005A094E"/>
    <w:rsid w:val="005A0972"/>
    <w:rsid w:val="005A1A57"/>
    <w:rsid w:val="005A24D8"/>
    <w:rsid w:val="005A36E4"/>
    <w:rsid w:val="005A7DD9"/>
    <w:rsid w:val="005B1867"/>
    <w:rsid w:val="005B2A0F"/>
    <w:rsid w:val="005B7A43"/>
    <w:rsid w:val="005C0315"/>
    <w:rsid w:val="005C166C"/>
    <w:rsid w:val="005C1807"/>
    <w:rsid w:val="005C1F45"/>
    <w:rsid w:val="005D0455"/>
    <w:rsid w:val="005D2880"/>
    <w:rsid w:val="005E1115"/>
    <w:rsid w:val="005E2C7F"/>
    <w:rsid w:val="005F6BA5"/>
    <w:rsid w:val="00600E3A"/>
    <w:rsid w:val="006065EA"/>
    <w:rsid w:val="00613119"/>
    <w:rsid w:val="0062176F"/>
    <w:rsid w:val="00622A4D"/>
    <w:rsid w:val="00624C27"/>
    <w:rsid w:val="00624FA3"/>
    <w:rsid w:val="00630C24"/>
    <w:rsid w:val="00634080"/>
    <w:rsid w:val="00637B7A"/>
    <w:rsid w:val="006447E0"/>
    <w:rsid w:val="006479E3"/>
    <w:rsid w:val="00650436"/>
    <w:rsid w:val="00654DFC"/>
    <w:rsid w:val="006578B1"/>
    <w:rsid w:val="00662A71"/>
    <w:rsid w:val="00664EC2"/>
    <w:rsid w:val="00673E54"/>
    <w:rsid w:val="00675004"/>
    <w:rsid w:val="0067511F"/>
    <w:rsid w:val="006763ED"/>
    <w:rsid w:val="006801D6"/>
    <w:rsid w:val="00680BC6"/>
    <w:rsid w:val="00684FD2"/>
    <w:rsid w:val="006945D5"/>
    <w:rsid w:val="0069609E"/>
    <w:rsid w:val="006A142C"/>
    <w:rsid w:val="006A2684"/>
    <w:rsid w:val="006A3E9A"/>
    <w:rsid w:val="006B5D92"/>
    <w:rsid w:val="006B6394"/>
    <w:rsid w:val="006C4CC3"/>
    <w:rsid w:val="006C51E4"/>
    <w:rsid w:val="006C75F1"/>
    <w:rsid w:val="006D0598"/>
    <w:rsid w:val="006D05CF"/>
    <w:rsid w:val="006D224D"/>
    <w:rsid w:val="006D51A6"/>
    <w:rsid w:val="006D5A08"/>
    <w:rsid w:val="006D69D2"/>
    <w:rsid w:val="006D7B78"/>
    <w:rsid w:val="006D7D61"/>
    <w:rsid w:val="006E3799"/>
    <w:rsid w:val="006E38B7"/>
    <w:rsid w:val="006E45BA"/>
    <w:rsid w:val="006E5291"/>
    <w:rsid w:val="006F07F1"/>
    <w:rsid w:val="006F2065"/>
    <w:rsid w:val="006F33AF"/>
    <w:rsid w:val="006F7C5C"/>
    <w:rsid w:val="007007BE"/>
    <w:rsid w:val="00703B47"/>
    <w:rsid w:val="00704375"/>
    <w:rsid w:val="00704BF8"/>
    <w:rsid w:val="00710A17"/>
    <w:rsid w:val="007124CD"/>
    <w:rsid w:val="0071323D"/>
    <w:rsid w:val="00713C88"/>
    <w:rsid w:val="0072063F"/>
    <w:rsid w:val="0072495D"/>
    <w:rsid w:val="007267B7"/>
    <w:rsid w:val="00726F71"/>
    <w:rsid w:val="00737DA2"/>
    <w:rsid w:val="007443FD"/>
    <w:rsid w:val="00745726"/>
    <w:rsid w:val="007507DA"/>
    <w:rsid w:val="0075348F"/>
    <w:rsid w:val="00754B7D"/>
    <w:rsid w:val="007704CB"/>
    <w:rsid w:val="00770C76"/>
    <w:rsid w:val="0078361E"/>
    <w:rsid w:val="007873B5"/>
    <w:rsid w:val="0078768D"/>
    <w:rsid w:val="007876D8"/>
    <w:rsid w:val="007879D3"/>
    <w:rsid w:val="007912D5"/>
    <w:rsid w:val="00793A82"/>
    <w:rsid w:val="00796251"/>
    <w:rsid w:val="007A41EF"/>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2A36"/>
    <w:rsid w:val="00825835"/>
    <w:rsid w:val="00827772"/>
    <w:rsid w:val="00830297"/>
    <w:rsid w:val="00830886"/>
    <w:rsid w:val="00832B47"/>
    <w:rsid w:val="0083330E"/>
    <w:rsid w:val="00834D13"/>
    <w:rsid w:val="00846E1E"/>
    <w:rsid w:val="00846EB7"/>
    <w:rsid w:val="0084720C"/>
    <w:rsid w:val="008502A1"/>
    <w:rsid w:val="00852CA5"/>
    <w:rsid w:val="00853489"/>
    <w:rsid w:val="0085356F"/>
    <w:rsid w:val="00854952"/>
    <w:rsid w:val="00861408"/>
    <w:rsid w:val="008614A9"/>
    <w:rsid w:val="00864BC0"/>
    <w:rsid w:val="00865E77"/>
    <w:rsid w:val="0087094F"/>
    <w:rsid w:val="00877165"/>
    <w:rsid w:val="008805DB"/>
    <w:rsid w:val="00880A48"/>
    <w:rsid w:val="00880BEC"/>
    <w:rsid w:val="008811ED"/>
    <w:rsid w:val="00886528"/>
    <w:rsid w:val="008877A8"/>
    <w:rsid w:val="00887C46"/>
    <w:rsid w:val="00890E3F"/>
    <w:rsid w:val="00897D9A"/>
    <w:rsid w:val="008A5AA3"/>
    <w:rsid w:val="008B0024"/>
    <w:rsid w:val="008B52C7"/>
    <w:rsid w:val="008B5441"/>
    <w:rsid w:val="008C1F0F"/>
    <w:rsid w:val="008D0B78"/>
    <w:rsid w:val="008D7C59"/>
    <w:rsid w:val="008E0862"/>
    <w:rsid w:val="008E58DB"/>
    <w:rsid w:val="008F5D5D"/>
    <w:rsid w:val="008F649F"/>
    <w:rsid w:val="008F6EC3"/>
    <w:rsid w:val="00904FE0"/>
    <w:rsid w:val="00905459"/>
    <w:rsid w:val="00905706"/>
    <w:rsid w:val="00911382"/>
    <w:rsid w:val="00913E7B"/>
    <w:rsid w:val="009147A8"/>
    <w:rsid w:val="00915EC7"/>
    <w:rsid w:val="009174E2"/>
    <w:rsid w:val="00921963"/>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ADA"/>
    <w:rsid w:val="009D0293"/>
    <w:rsid w:val="009D25FB"/>
    <w:rsid w:val="009D488A"/>
    <w:rsid w:val="009D70B2"/>
    <w:rsid w:val="009D7F0A"/>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4BCF"/>
    <w:rsid w:val="00AF51EB"/>
    <w:rsid w:val="00AF68DB"/>
    <w:rsid w:val="00AF7693"/>
    <w:rsid w:val="00AF7FC0"/>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0435"/>
    <w:rsid w:val="00B6542D"/>
    <w:rsid w:val="00B66F77"/>
    <w:rsid w:val="00B70636"/>
    <w:rsid w:val="00B70B06"/>
    <w:rsid w:val="00B743EB"/>
    <w:rsid w:val="00B760AF"/>
    <w:rsid w:val="00B7690B"/>
    <w:rsid w:val="00B76EA9"/>
    <w:rsid w:val="00B81B3E"/>
    <w:rsid w:val="00B846DF"/>
    <w:rsid w:val="00B85DBE"/>
    <w:rsid w:val="00B870E6"/>
    <w:rsid w:val="00B904CA"/>
    <w:rsid w:val="00B92D71"/>
    <w:rsid w:val="00B94550"/>
    <w:rsid w:val="00B96933"/>
    <w:rsid w:val="00BA0D28"/>
    <w:rsid w:val="00BA5935"/>
    <w:rsid w:val="00BB0775"/>
    <w:rsid w:val="00BB3D82"/>
    <w:rsid w:val="00BB4106"/>
    <w:rsid w:val="00BC01FB"/>
    <w:rsid w:val="00BC3D83"/>
    <w:rsid w:val="00BC4621"/>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63E6"/>
    <w:rsid w:val="00C371BB"/>
    <w:rsid w:val="00C37D7C"/>
    <w:rsid w:val="00C4286F"/>
    <w:rsid w:val="00C43697"/>
    <w:rsid w:val="00C43AC1"/>
    <w:rsid w:val="00C44C54"/>
    <w:rsid w:val="00C47F6B"/>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1820"/>
    <w:rsid w:val="00D377A7"/>
    <w:rsid w:val="00D40D9C"/>
    <w:rsid w:val="00D41749"/>
    <w:rsid w:val="00D42A56"/>
    <w:rsid w:val="00D43A25"/>
    <w:rsid w:val="00D47BC7"/>
    <w:rsid w:val="00D51888"/>
    <w:rsid w:val="00D55823"/>
    <w:rsid w:val="00D559D6"/>
    <w:rsid w:val="00D60DE8"/>
    <w:rsid w:val="00D61028"/>
    <w:rsid w:val="00D63AB6"/>
    <w:rsid w:val="00D64259"/>
    <w:rsid w:val="00D6671E"/>
    <w:rsid w:val="00D67F53"/>
    <w:rsid w:val="00D70365"/>
    <w:rsid w:val="00D72227"/>
    <w:rsid w:val="00D74B04"/>
    <w:rsid w:val="00D77B0F"/>
    <w:rsid w:val="00D80F7B"/>
    <w:rsid w:val="00D84EFC"/>
    <w:rsid w:val="00D91317"/>
    <w:rsid w:val="00DA2370"/>
    <w:rsid w:val="00DA23E6"/>
    <w:rsid w:val="00DA3629"/>
    <w:rsid w:val="00DA3A73"/>
    <w:rsid w:val="00DB0340"/>
    <w:rsid w:val="00DB0377"/>
    <w:rsid w:val="00DB4F53"/>
    <w:rsid w:val="00DB5265"/>
    <w:rsid w:val="00DC2EC5"/>
    <w:rsid w:val="00DC4021"/>
    <w:rsid w:val="00DC5551"/>
    <w:rsid w:val="00DC7C70"/>
    <w:rsid w:val="00DD0646"/>
    <w:rsid w:val="00DD60A5"/>
    <w:rsid w:val="00DD65D8"/>
    <w:rsid w:val="00DF5149"/>
    <w:rsid w:val="00DF640F"/>
    <w:rsid w:val="00E03A0B"/>
    <w:rsid w:val="00E11AAC"/>
    <w:rsid w:val="00E136C0"/>
    <w:rsid w:val="00E143B4"/>
    <w:rsid w:val="00E160D5"/>
    <w:rsid w:val="00E16955"/>
    <w:rsid w:val="00E217B6"/>
    <w:rsid w:val="00E22B41"/>
    <w:rsid w:val="00E23634"/>
    <w:rsid w:val="00E23EF7"/>
    <w:rsid w:val="00E24658"/>
    <w:rsid w:val="00E24CA0"/>
    <w:rsid w:val="00E250C0"/>
    <w:rsid w:val="00E25BF3"/>
    <w:rsid w:val="00E27272"/>
    <w:rsid w:val="00E278F3"/>
    <w:rsid w:val="00E304CB"/>
    <w:rsid w:val="00E305B8"/>
    <w:rsid w:val="00E32FBF"/>
    <w:rsid w:val="00E33334"/>
    <w:rsid w:val="00E40613"/>
    <w:rsid w:val="00E50BCB"/>
    <w:rsid w:val="00E51AC8"/>
    <w:rsid w:val="00E53EE4"/>
    <w:rsid w:val="00E54AAC"/>
    <w:rsid w:val="00E56F81"/>
    <w:rsid w:val="00E6394A"/>
    <w:rsid w:val="00E643D7"/>
    <w:rsid w:val="00E75E18"/>
    <w:rsid w:val="00E762A1"/>
    <w:rsid w:val="00E77718"/>
    <w:rsid w:val="00E83C49"/>
    <w:rsid w:val="00E866B6"/>
    <w:rsid w:val="00E930D7"/>
    <w:rsid w:val="00E9387D"/>
    <w:rsid w:val="00E9541D"/>
    <w:rsid w:val="00E95560"/>
    <w:rsid w:val="00EA138A"/>
    <w:rsid w:val="00EA493E"/>
    <w:rsid w:val="00EA6671"/>
    <w:rsid w:val="00EB204F"/>
    <w:rsid w:val="00EB21C2"/>
    <w:rsid w:val="00EB25DB"/>
    <w:rsid w:val="00EB5588"/>
    <w:rsid w:val="00EC0F39"/>
    <w:rsid w:val="00EC1647"/>
    <w:rsid w:val="00EC19D6"/>
    <w:rsid w:val="00EC2E2A"/>
    <w:rsid w:val="00EC2F26"/>
    <w:rsid w:val="00EC4032"/>
    <w:rsid w:val="00EC5A53"/>
    <w:rsid w:val="00EC5D21"/>
    <w:rsid w:val="00EC6E45"/>
    <w:rsid w:val="00EE04CD"/>
    <w:rsid w:val="00EE2BE4"/>
    <w:rsid w:val="00EE401E"/>
    <w:rsid w:val="00EE4DC5"/>
    <w:rsid w:val="00EE7E27"/>
    <w:rsid w:val="00EF0734"/>
    <w:rsid w:val="00EF2ABD"/>
    <w:rsid w:val="00EF637E"/>
    <w:rsid w:val="00EF6511"/>
    <w:rsid w:val="00F00C4B"/>
    <w:rsid w:val="00F03650"/>
    <w:rsid w:val="00F049C7"/>
    <w:rsid w:val="00F061FF"/>
    <w:rsid w:val="00F07C77"/>
    <w:rsid w:val="00F12D5C"/>
    <w:rsid w:val="00F20A7E"/>
    <w:rsid w:val="00F21E8C"/>
    <w:rsid w:val="00F250DC"/>
    <w:rsid w:val="00F271C6"/>
    <w:rsid w:val="00F274EB"/>
    <w:rsid w:val="00F30947"/>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0CAD"/>
    <w:rsid w:val="00F81001"/>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1F3B"/>
    <w:rsid w:val="00FE2D5E"/>
    <w:rsid w:val="00FE3032"/>
    <w:rsid w:val="00FF1170"/>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252227"/>
    <w:rPr>
      <w:sz w:val="16"/>
      <w:szCs w:val="16"/>
    </w:rPr>
  </w:style>
  <w:style w:type="paragraph" w:styleId="Tematkomentarza">
    <w:name w:val="annotation subject"/>
    <w:basedOn w:val="Tekstkomentarza"/>
    <w:next w:val="Tekstkomentarza"/>
    <w:link w:val="TematkomentarzaZnak"/>
    <w:semiHidden/>
    <w:unhideWhenUsed/>
    <w:rsid w:val="00252227"/>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252227"/>
    <w:rPr>
      <w:rFonts w:asciiTheme="minorHAnsi" w:eastAsiaTheme="minorHAnsi" w:hAnsiTheme="minorHAnsi" w:cstheme="minorBid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paragraph" w:customStyle="1" w:styleId="Tekstpodstawowy21">
    <w:name w:val="Tekst podstawowy 21"/>
    <w:basedOn w:val="Normalny"/>
    <w:rsid w:val="00D559D6"/>
    <w:pPr>
      <w:jc w:val="both"/>
    </w:pPr>
    <w:rPr>
      <w:szCs w:val="20"/>
    </w:rPr>
  </w:style>
  <w:style w:type="character" w:customStyle="1" w:styleId="AkapitzlistZnak">
    <w:name w:val="Akapit z listą Znak"/>
    <w:aliases w:val="normalny tekst Znak"/>
    <w:link w:val="Akapitzlist"/>
    <w:uiPriority w:val="34"/>
    <w:locked/>
    <w:rsid w:val="00D559D6"/>
    <w:rPr>
      <w:sz w:val="24"/>
      <w:szCs w:val="24"/>
      <w:lang w:eastAsia="ar-SA"/>
    </w:rPr>
  </w:style>
  <w:style w:type="character" w:styleId="Odwoaniedokomentarza">
    <w:name w:val="annotation reference"/>
    <w:basedOn w:val="Domylnaczcionkaakapitu"/>
    <w:semiHidden/>
    <w:unhideWhenUsed/>
    <w:rsid w:val="00252227"/>
    <w:rPr>
      <w:sz w:val="16"/>
      <w:szCs w:val="16"/>
    </w:rPr>
  </w:style>
  <w:style w:type="paragraph" w:styleId="Tematkomentarza">
    <w:name w:val="annotation subject"/>
    <w:basedOn w:val="Tekstkomentarza"/>
    <w:next w:val="Tekstkomentarza"/>
    <w:link w:val="TematkomentarzaZnak"/>
    <w:semiHidden/>
    <w:unhideWhenUsed/>
    <w:rsid w:val="00252227"/>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252227"/>
    <w:rPr>
      <w:rFonts w:asciiTheme="minorHAnsi" w:eastAsiaTheme="minorHAnsi" w:hAnsiTheme="minorHAnsi"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905</Words>
  <Characters>5435</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CZEŚĆ III</vt:lpstr>
      <vt:lpstr>Zakres rzeczowy zamówienia </vt:lpstr>
      <vt:lpstr>Uwagi:</vt:lpstr>
      <vt:lpstr>WIZJA LOKALNA TERENU BUDOWY</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jstrucki</cp:lastModifiedBy>
  <cp:revision>14</cp:revision>
  <cp:lastPrinted>2018-09-13T11:53:00Z</cp:lastPrinted>
  <dcterms:created xsi:type="dcterms:W3CDTF">2018-07-19T09:20:00Z</dcterms:created>
  <dcterms:modified xsi:type="dcterms:W3CDTF">2018-09-20T07:11:00Z</dcterms:modified>
</cp:coreProperties>
</file>