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014C" w14:textId="65F3812B" w:rsidR="00422AD8" w:rsidRDefault="00422AD8" w:rsidP="00D8522E">
      <w:pPr>
        <w:spacing w:line="253" w:lineRule="atLeast"/>
        <w:ind w:left="720" w:hanging="12"/>
        <w:jc w:val="both"/>
      </w:pPr>
    </w:p>
    <w:p w14:paraId="74C3B80F" w14:textId="37A0E4FE" w:rsidR="007E76B1" w:rsidRDefault="007E76B1" w:rsidP="007E76B1">
      <w:pPr>
        <w:pStyle w:val="Akapitzlist"/>
        <w:spacing w:line="253" w:lineRule="atLeast"/>
        <w:jc w:val="both"/>
      </w:pPr>
      <w:r w:rsidRPr="00FA68CC">
        <w:t xml:space="preserve">PODSTAWY WYKLUCZENIA NA PODSTAWIE USTAWY Z DNIA </w:t>
      </w:r>
      <w:r>
        <w:t>13</w:t>
      </w:r>
      <w:r w:rsidRPr="00FA68CC">
        <w:t xml:space="preserve"> KWIETNIA 2022 R. O SZCZEGÓLNYCH ROZWIĄZANIACH W ZAKRESIE PRZECIWDZIAŁANIA WSPIERANIU AGRESJI NA UKRAINĘ ORAZ SŁUŻĄCYCH OCHRONIE BEZPIECZEŃSTWA NARODOWEGO</w:t>
      </w:r>
    </w:p>
    <w:p w14:paraId="252AFAB0" w14:textId="15E397DC" w:rsidR="007E76B1" w:rsidRDefault="007E76B1" w:rsidP="007E76B1">
      <w:pPr>
        <w:pStyle w:val="Akapitzlist"/>
        <w:spacing w:line="253" w:lineRule="atLeast"/>
        <w:jc w:val="both"/>
      </w:pPr>
    </w:p>
    <w:p w14:paraId="574596BB" w14:textId="77777777" w:rsidR="00C529A3" w:rsidRPr="007E76B1" w:rsidRDefault="00C529A3" w:rsidP="007E76B1">
      <w:pPr>
        <w:pStyle w:val="Akapitzlist"/>
        <w:spacing w:line="253" w:lineRule="atLeast"/>
        <w:jc w:val="both"/>
      </w:pPr>
    </w:p>
    <w:p w14:paraId="315AEE7D" w14:textId="0D689078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</w:t>
      </w:r>
      <w:r w:rsidR="008B2AE2">
        <w:rPr>
          <w:rFonts w:ascii="Calibri" w:eastAsia="Times New Roman" w:hAnsi="Calibri" w:cs="Calibri"/>
          <w:color w:val="000000"/>
          <w:lang w:eastAsia="pl-PL"/>
        </w:rPr>
        <w:t>13</w:t>
      </w: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 kwietnia 2022 r. o szczególnych rozwiązaniach w zakresie przeciwdziałania wspieraniu agresji na Ukrainę oraz służących ochronie bezpieczeństwa narodowego (zwanej dalej „ustawą s.r.p.w.a.n.u”)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26E05513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8B2AE2">
        <w:rPr>
          <w:rFonts w:ascii="Times New Roman" w:eastAsia="Calibri" w:hAnsi="Times New Roman" w:cs="Times New Roman"/>
          <w:lang w:eastAsia="pl-PL"/>
        </w:rPr>
        <w:t>13</w:t>
      </w:r>
      <w:r w:rsidR="00A86EA4" w:rsidRPr="00B5322B">
        <w:rPr>
          <w:rFonts w:ascii="Calibri" w:eastAsia="Calibri" w:hAnsi="Calibri" w:cs="Calibri"/>
          <w:bCs/>
          <w:lang w:eastAsia="pl-PL"/>
        </w:rPr>
        <w:t xml:space="preserve">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958652" w14:textId="77777777" w:rsidR="00422AD8" w:rsidRDefault="00422AD8" w:rsidP="003016CA">
      <w:pPr>
        <w:ind w:left="360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5EE1CBC" w14:textId="7D241062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A86EA4">
        <w:rPr>
          <w:rFonts w:ascii="Calibri" w:eastAsia="Times New Roman" w:hAnsi="Calibri" w:cs="Calibri"/>
          <w:b/>
          <w:bCs/>
          <w:color w:val="000000"/>
          <w:lang w:eastAsia="pl-PL"/>
        </w:rPr>
        <w:t>……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B021" w14:textId="77777777" w:rsidR="00C2314F" w:rsidRDefault="00C2314F" w:rsidP="007E76B1">
      <w:r>
        <w:separator/>
      </w:r>
    </w:p>
  </w:endnote>
  <w:endnote w:type="continuationSeparator" w:id="0">
    <w:p w14:paraId="1E5ECC36" w14:textId="77777777" w:rsidR="00C2314F" w:rsidRDefault="00C2314F" w:rsidP="007E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0BC3" w14:textId="77777777" w:rsidR="00C2314F" w:rsidRDefault="00C2314F" w:rsidP="007E76B1">
      <w:r>
        <w:separator/>
      </w:r>
    </w:p>
  </w:footnote>
  <w:footnote w:type="continuationSeparator" w:id="0">
    <w:p w14:paraId="1D72184D" w14:textId="77777777" w:rsidR="00C2314F" w:rsidRDefault="00C2314F" w:rsidP="007E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38693">
    <w:abstractNumId w:val="4"/>
  </w:num>
  <w:num w:numId="2" w16cid:durableId="383257885">
    <w:abstractNumId w:val="1"/>
  </w:num>
  <w:num w:numId="3" w16cid:durableId="1354768367">
    <w:abstractNumId w:val="5"/>
  </w:num>
  <w:num w:numId="4" w16cid:durableId="676886806">
    <w:abstractNumId w:val="2"/>
  </w:num>
  <w:num w:numId="5" w16cid:durableId="1029722915">
    <w:abstractNumId w:val="0"/>
  </w:num>
  <w:num w:numId="6" w16cid:durableId="799298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A"/>
    <w:rsid w:val="00091BAD"/>
    <w:rsid w:val="001814F8"/>
    <w:rsid w:val="003016CA"/>
    <w:rsid w:val="00422AD8"/>
    <w:rsid w:val="005327C1"/>
    <w:rsid w:val="00546080"/>
    <w:rsid w:val="006D4D94"/>
    <w:rsid w:val="007757E8"/>
    <w:rsid w:val="007E76B1"/>
    <w:rsid w:val="00856F59"/>
    <w:rsid w:val="008B2AE2"/>
    <w:rsid w:val="008C0906"/>
    <w:rsid w:val="00A86EA4"/>
    <w:rsid w:val="00BC1C3B"/>
    <w:rsid w:val="00C2314F"/>
    <w:rsid w:val="00C529A3"/>
    <w:rsid w:val="00D8522E"/>
    <w:rsid w:val="00DF0AF4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AD8"/>
  </w:style>
  <w:style w:type="paragraph" w:styleId="Nagwek">
    <w:name w:val="header"/>
    <w:basedOn w:val="Normalny"/>
    <w:link w:val="NagwekZnak"/>
    <w:uiPriority w:val="99"/>
    <w:unhideWhenUsed/>
    <w:rsid w:val="007E7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6B1"/>
  </w:style>
  <w:style w:type="paragraph" w:styleId="Stopka">
    <w:name w:val="footer"/>
    <w:basedOn w:val="Normalny"/>
    <w:link w:val="StopkaZnak"/>
    <w:uiPriority w:val="99"/>
    <w:unhideWhenUsed/>
    <w:rsid w:val="007E7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jstrucki</cp:lastModifiedBy>
  <cp:revision>3</cp:revision>
  <dcterms:created xsi:type="dcterms:W3CDTF">2023-02-22T12:16:00Z</dcterms:created>
  <dcterms:modified xsi:type="dcterms:W3CDTF">2023-03-13T08:19:00Z</dcterms:modified>
</cp:coreProperties>
</file>