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43B" w:rsidRPr="0022043B" w:rsidRDefault="0022043B" w:rsidP="0022043B">
      <w:pPr>
        <w:suppressAutoHyphens/>
        <w:spacing w:before="120" w:after="0" w:line="240" w:lineRule="auto"/>
        <w:rPr>
          <w:rFonts w:ascii="Calibri" w:eastAsia="Times New Roman" w:hAnsi="Calibri" w:cs="Calibri"/>
          <w:color w:val="000000"/>
          <w:lang w:eastAsia="ar-SA"/>
        </w:rPr>
      </w:pPr>
      <w:r w:rsidRPr="0022043B">
        <w:rPr>
          <w:rFonts w:eastAsia="Times New Roman" w:cstheme="minorHAnsi"/>
          <w:lang w:eastAsia="pl-PL"/>
        </w:rPr>
        <w:t>MKZ.4125.2.11.2018.I</w:t>
      </w:r>
      <w:r w:rsidRPr="0022043B">
        <w:rPr>
          <w:rFonts w:ascii="Calibri" w:eastAsia="Times New Roman" w:hAnsi="Calibri" w:cs="Calibri"/>
          <w:color w:val="000000"/>
          <w:lang w:eastAsia="ar-SA"/>
        </w:rPr>
        <w:t xml:space="preserve"> </w:t>
      </w:r>
    </w:p>
    <w:p w:rsidR="0022043B" w:rsidRDefault="0022043B" w:rsidP="0022043B">
      <w:pPr>
        <w:spacing w:line="240" w:lineRule="auto"/>
        <w:jc w:val="both"/>
        <w:rPr>
          <w:rFonts w:ascii="Calibri" w:eastAsia="Times New Roman" w:hAnsi="Calibri" w:cs="Calibri"/>
          <w:bCs/>
          <w:lang w:eastAsia="pl-PL"/>
        </w:rPr>
      </w:pPr>
    </w:p>
    <w:p w:rsidR="0022043B" w:rsidRDefault="0022043B" w:rsidP="0022043B">
      <w:pPr>
        <w:jc w:val="center"/>
        <w:rPr>
          <w:rFonts w:ascii="Calibri" w:eastAsia="Times New Roman" w:hAnsi="Calibri" w:cs="Calibri"/>
          <w:b/>
          <w:bCs/>
          <w:sz w:val="24"/>
          <w:szCs w:val="24"/>
          <w:lang w:eastAsia="pl-PL"/>
        </w:rPr>
      </w:pPr>
      <w:r w:rsidRPr="0022043B">
        <w:rPr>
          <w:rFonts w:ascii="Calibri" w:eastAsia="Times New Roman" w:hAnsi="Calibri" w:cs="Calibri"/>
          <w:b/>
          <w:bCs/>
          <w:sz w:val="24"/>
          <w:szCs w:val="24"/>
          <w:lang w:eastAsia="pl-PL"/>
        </w:rPr>
        <w:t>Opis przedmiotu zamówienia</w:t>
      </w:r>
    </w:p>
    <w:p w:rsidR="0022043B" w:rsidRPr="0022043B" w:rsidRDefault="0022043B" w:rsidP="0022043B">
      <w:pPr>
        <w:jc w:val="both"/>
        <w:rPr>
          <w:rFonts w:eastAsia="Times New Roman" w:cstheme="minorHAnsi"/>
          <w:lang w:eastAsia="pl-PL"/>
        </w:rPr>
      </w:pPr>
      <w:r w:rsidRPr="0022043B">
        <w:rPr>
          <w:rFonts w:ascii="Calibri" w:eastAsia="Times New Roman" w:hAnsi="Calibri" w:cs="Calibri"/>
          <w:b/>
          <w:bCs/>
          <w:sz w:val="24"/>
          <w:szCs w:val="24"/>
          <w:lang w:eastAsia="pl-PL"/>
        </w:rPr>
        <w:br/>
        <w:t xml:space="preserve">na wykonanie ekspertyzy </w:t>
      </w:r>
      <w:r w:rsidRPr="0022043B">
        <w:rPr>
          <w:rFonts w:eastAsia="Times New Roman" w:cstheme="minorHAnsi"/>
          <w:b/>
          <w:lang w:eastAsia="pl-PL"/>
        </w:rPr>
        <w:t xml:space="preserve">budowlano - konserwatorskiej  budynku garnizonowego–magazynu, ob. nieużytkowanego z początku XX w., zlokalizowanego na działce nr </w:t>
      </w:r>
      <w:r w:rsidRPr="0022043B">
        <w:rPr>
          <w:rFonts w:eastAsia="Arial Unicode MS" w:cstheme="minorHAnsi"/>
          <w:b/>
          <w:lang w:eastAsia="pl-PL" w:bidi="pl-PL"/>
        </w:rPr>
        <w:t xml:space="preserve"> 225/8  </w:t>
      </w:r>
      <w:r w:rsidRPr="0022043B">
        <w:rPr>
          <w:rFonts w:eastAsia="Times New Roman" w:cstheme="minorHAnsi"/>
          <w:b/>
          <w:lang w:eastAsia="pl-PL"/>
        </w:rPr>
        <w:t>obręb 11 m. Kołobrzeg objętego ochroną prawną na podstawie art. 7 ust. 4 i art. 22 Ustawy o ochronie zabytków i opiece nad zabytkami z dnia 23 lipca 2003r. (Dz.U.  z 2018 poz. 2067 t.j. z późn. zm.) jako obiekt  figurujący w Gminnej Ewidencji Zabytków Miasta Kołobrzeg, przyjętej Zarządzeniem Nr 87/14 Prezydenta Miasta Kołobrzeg z dnia 21 października 2014r. w sprawie przyjęcia Gminnej Ewidencji Zabytków Miasta Kołobrzeg ze zmianą wykazu obiektów Zarządzeniem Nr 87/17 Prezydenta Miasta Kołobrzeg z 12 września 2017r. w sprawie zmiany wykazu obiektów ujętych w Gminnej Ewidencji Zabytków Miasta Kołobrzeg, uwzględniającej treść Postanowienia Ministra Kultury i Dziedzictwa Narodowego z dnia 2019-05-27 o sygn. DOZ OAiK.650.2019.KPA-</w:t>
      </w:r>
      <w:r w:rsidRPr="008743B1">
        <w:rPr>
          <w:rFonts w:eastAsia="Times New Roman" w:cstheme="minorHAnsi"/>
          <w:b/>
          <w:lang w:eastAsia="pl-PL"/>
        </w:rPr>
        <w:t>3”</w:t>
      </w:r>
    </w:p>
    <w:p w:rsidR="0022043B" w:rsidRDefault="0022043B" w:rsidP="00020EF6">
      <w:pPr>
        <w:pStyle w:val="Akapitzlist"/>
        <w:numPr>
          <w:ilvl w:val="0"/>
          <w:numId w:val="1"/>
        </w:numPr>
        <w:spacing w:line="240" w:lineRule="auto"/>
        <w:jc w:val="both"/>
        <w:rPr>
          <w:rFonts w:ascii="Calibri" w:eastAsia="Times New Roman" w:hAnsi="Calibri" w:cs="Calibri"/>
          <w:b/>
          <w:bCs/>
          <w:lang w:eastAsia="pl-PL"/>
        </w:rPr>
      </w:pPr>
      <w:r w:rsidRPr="00020EF6">
        <w:rPr>
          <w:rFonts w:ascii="Calibri" w:eastAsia="Times New Roman" w:hAnsi="Calibri" w:cs="Calibri"/>
          <w:b/>
          <w:bCs/>
          <w:lang w:eastAsia="pl-PL"/>
        </w:rPr>
        <w:t xml:space="preserve">Szczegółowy zakres </w:t>
      </w:r>
      <w:r w:rsidR="00020EF6">
        <w:rPr>
          <w:rFonts w:ascii="Calibri" w:eastAsia="Times New Roman" w:hAnsi="Calibri" w:cs="Calibri"/>
          <w:b/>
          <w:bCs/>
          <w:lang w:eastAsia="pl-PL"/>
        </w:rPr>
        <w:t xml:space="preserve">przedmiotowego </w:t>
      </w:r>
      <w:r w:rsidRPr="00020EF6">
        <w:rPr>
          <w:rFonts w:ascii="Calibri" w:eastAsia="Times New Roman" w:hAnsi="Calibri" w:cs="Calibri"/>
          <w:b/>
          <w:bCs/>
          <w:lang w:eastAsia="pl-PL"/>
        </w:rPr>
        <w:t xml:space="preserve">opracowania obejmuje: </w:t>
      </w:r>
    </w:p>
    <w:p w:rsidR="008743B1" w:rsidRPr="00020EF6" w:rsidRDefault="008743B1" w:rsidP="008743B1">
      <w:pPr>
        <w:pStyle w:val="Akapitzlist"/>
        <w:spacing w:line="240" w:lineRule="auto"/>
        <w:jc w:val="both"/>
        <w:rPr>
          <w:rFonts w:ascii="Calibri" w:eastAsia="Times New Roman" w:hAnsi="Calibri" w:cs="Calibri"/>
          <w:b/>
          <w:bCs/>
          <w:lang w:eastAsia="pl-PL"/>
        </w:rPr>
      </w:pPr>
    </w:p>
    <w:p w:rsidR="0022043B" w:rsidRPr="00631613" w:rsidRDefault="0022043B" w:rsidP="00631613">
      <w:pPr>
        <w:pStyle w:val="Akapitzlist"/>
        <w:numPr>
          <w:ilvl w:val="0"/>
          <w:numId w:val="5"/>
        </w:numPr>
        <w:spacing w:line="240" w:lineRule="auto"/>
        <w:jc w:val="both"/>
        <w:rPr>
          <w:rFonts w:ascii="Calibri" w:eastAsia="Times New Roman" w:hAnsi="Calibri" w:cs="Calibri"/>
          <w:bCs/>
          <w:lang w:eastAsia="pl-PL"/>
        </w:rPr>
      </w:pPr>
      <w:bookmarkStart w:id="0" w:name="_GoBack"/>
      <w:bookmarkEnd w:id="0"/>
      <w:r w:rsidRPr="00631613">
        <w:rPr>
          <w:rFonts w:ascii="Calibri" w:eastAsia="Times New Roman" w:hAnsi="Calibri" w:cs="Calibri"/>
          <w:bCs/>
          <w:lang w:eastAsia="pl-PL"/>
        </w:rPr>
        <w:t>analizę historyczną obiektu na tle historii miejscowości i sąsiadujących budynków oraz zachowanych wartości zabytkowych,</w:t>
      </w:r>
    </w:p>
    <w:p w:rsidR="0022043B" w:rsidRPr="00E423C7" w:rsidRDefault="0022043B" w:rsidP="0022043B">
      <w:pPr>
        <w:pStyle w:val="Akapitzlist"/>
        <w:numPr>
          <w:ilvl w:val="0"/>
          <w:numId w:val="2"/>
        </w:numPr>
        <w:spacing w:line="240" w:lineRule="auto"/>
        <w:jc w:val="both"/>
        <w:rPr>
          <w:rFonts w:ascii="Calibri" w:eastAsia="Times New Roman" w:hAnsi="Calibri" w:cs="Calibri"/>
          <w:bCs/>
          <w:lang w:eastAsia="pl-PL"/>
        </w:rPr>
      </w:pPr>
      <w:r w:rsidRPr="00E423C7">
        <w:rPr>
          <w:rFonts w:ascii="Calibri" w:eastAsia="Times New Roman" w:hAnsi="Calibri" w:cs="Calibri"/>
          <w:bCs/>
          <w:lang w:eastAsia="pl-PL"/>
        </w:rPr>
        <w:t xml:space="preserve">kwerendę archiwalną (dokumenty i fotografie archiwalne), </w:t>
      </w:r>
    </w:p>
    <w:p w:rsidR="0022043B" w:rsidRPr="00E423C7" w:rsidRDefault="0022043B" w:rsidP="0022043B">
      <w:pPr>
        <w:pStyle w:val="Akapitzlist"/>
        <w:numPr>
          <w:ilvl w:val="0"/>
          <w:numId w:val="2"/>
        </w:numPr>
        <w:spacing w:line="240" w:lineRule="auto"/>
        <w:jc w:val="both"/>
        <w:rPr>
          <w:rFonts w:ascii="Calibri" w:eastAsia="Times New Roman" w:hAnsi="Calibri" w:cs="Calibri"/>
          <w:bCs/>
          <w:lang w:eastAsia="pl-PL"/>
        </w:rPr>
      </w:pPr>
      <w:r w:rsidRPr="00E423C7">
        <w:rPr>
          <w:rFonts w:ascii="Calibri" w:eastAsia="Times New Roman" w:hAnsi="Calibri" w:cs="Calibri"/>
          <w:bCs/>
          <w:lang w:eastAsia="pl-PL"/>
        </w:rPr>
        <w:t>badania architektoniczne nawarstwień i wszelkich zmian architektoniczno-konstrukcyjnych,</w:t>
      </w:r>
    </w:p>
    <w:p w:rsidR="0022043B" w:rsidRPr="00E423C7" w:rsidRDefault="0022043B" w:rsidP="0022043B">
      <w:pPr>
        <w:pStyle w:val="Akapitzlist"/>
        <w:numPr>
          <w:ilvl w:val="0"/>
          <w:numId w:val="2"/>
        </w:numPr>
        <w:spacing w:line="240" w:lineRule="auto"/>
        <w:jc w:val="both"/>
        <w:rPr>
          <w:rFonts w:ascii="Calibri" w:eastAsia="Times New Roman" w:hAnsi="Calibri" w:cs="Calibri"/>
          <w:bCs/>
          <w:lang w:eastAsia="pl-PL"/>
        </w:rPr>
      </w:pPr>
      <w:r w:rsidRPr="00E423C7">
        <w:rPr>
          <w:rFonts w:ascii="Calibri" w:eastAsia="Times New Roman" w:hAnsi="Calibri" w:cs="Calibri"/>
          <w:bCs/>
          <w:lang w:eastAsia="pl-PL"/>
        </w:rPr>
        <w:t>wartościowanie pod względem historycznym, architektonicznym i artystycznym</w:t>
      </w:r>
      <w:r>
        <w:rPr>
          <w:rFonts w:ascii="Calibri" w:eastAsia="Times New Roman" w:hAnsi="Calibri" w:cs="Calibri"/>
          <w:bCs/>
          <w:lang w:eastAsia="pl-PL"/>
        </w:rPr>
        <w:t xml:space="preserve"> </w:t>
      </w:r>
      <w:r>
        <w:rPr>
          <w:rFonts w:ascii="Calibri" w:eastAsia="Times New Roman" w:hAnsi="Calibri" w:cs="Calibri"/>
          <w:bCs/>
          <w:lang w:eastAsia="pl-PL"/>
        </w:rPr>
        <w:br/>
        <w:t>w kontekście architektury w regionie i kraju</w:t>
      </w:r>
      <w:r w:rsidRPr="00E423C7">
        <w:rPr>
          <w:rFonts w:ascii="Calibri" w:eastAsia="Times New Roman" w:hAnsi="Calibri" w:cs="Calibri"/>
          <w:bCs/>
          <w:lang w:eastAsia="pl-PL"/>
        </w:rPr>
        <w:t>,</w:t>
      </w:r>
    </w:p>
    <w:p w:rsidR="0022043B" w:rsidRPr="00E423C7" w:rsidRDefault="0022043B" w:rsidP="00631613">
      <w:pPr>
        <w:pStyle w:val="Akapitzlist"/>
        <w:numPr>
          <w:ilvl w:val="0"/>
          <w:numId w:val="5"/>
        </w:numPr>
        <w:spacing w:line="240" w:lineRule="auto"/>
        <w:jc w:val="both"/>
        <w:rPr>
          <w:rFonts w:ascii="Calibri" w:eastAsia="Times New Roman" w:hAnsi="Calibri" w:cs="Calibri"/>
          <w:bCs/>
          <w:lang w:eastAsia="pl-PL"/>
        </w:rPr>
      </w:pPr>
      <w:r>
        <w:rPr>
          <w:rFonts w:ascii="Calibri" w:eastAsia="Times New Roman" w:hAnsi="Calibri" w:cs="Calibri"/>
          <w:bCs/>
          <w:lang w:eastAsia="pl-PL"/>
        </w:rPr>
        <w:t>opis stanu istniejącego</w:t>
      </w:r>
      <w:r w:rsidRPr="00E423C7">
        <w:rPr>
          <w:rFonts w:ascii="Calibri" w:eastAsia="Times New Roman" w:hAnsi="Calibri" w:cs="Calibri"/>
          <w:bCs/>
          <w:lang w:eastAsia="pl-PL"/>
        </w:rPr>
        <w:t xml:space="preserve">, </w:t>
      </w:r>
    </w:p>
    <w:p w:rsidR="0022043B" w:rsidRPr="003F7833" w:rsidRDefault="0022043B" w:rsidP="0022043B">
      <w:pPr>
        <w:pStyle w:val="Akapitzlist"/>
        <w:numPr>
          <w:ilvl w:val="0"/>
          <w:numId w:val="3"/>
        </w:numPr>
        <w:spacing w:line="240" w:lineRule="auto"/>
        <w:jc w:val="both"/>
        <w:rPr>
          <w:rFonts w:ascii="Calibri" w:eastAsia="Times New Roman" w:hAnsi="Calibri" w:cs="Calibri"/>
          <w:bCs/>
          <w:lang w:eastAsia="pl-PL"/>
        </w:rPr>
      </w:pPr>
      <w:r w:rsidRPr="003F7833">
        <w:rPr>
          <w:rFonts w:ascii="Calibri" w:eastAsia="Times New Roman" w:hAnsi="Calibri" w:cs="Calibri"/>
          <w:bCs/>
          <w:lang w:eastAsia="pl-PL"/>
        </w:rPr>
        <w:t xml:space="preserve">inwentaryzację architektoniczną (rzuty przekroje, detale) inwentaryzację konstrukcyjną (opis badań elementów rozwiązań konstrukcyjnych, dokumentację rysunkową </w:t>
      </w:r>
      <w:r>
        <w:rPr>
          <w:rFonts w:ascii="Calibri" w:eastAsia="Times New Roman" w:hAnsi="Calibri" w:cs="Calibri"/>
          <w:bCs/>
          <w:lang w:eastAsia="pl-PL"/>
        </w:rPr>
        <w:br/>
      </w:r>
      <w:r w:rsidRPr="003F7833">
        <w:rPr>
          <w:rFonts w:ascii="Calibri" w:eastAsia="Times New Roman" w:hAnsi="Calibri" w:cs="Calibri"/>
          <w:bCs/>
          <w:lang w:eastAsia="pl-PL"/>
        </w:rPr>
        <w:t>i fotograficzną),</w:t>
      </w:r>
    </w:p>
    <w:p w:rsidR="0022043B" w:rsidRPr="00E423C7" w:rsidRDefault="0022043B" w:rsidP="0022043B">
      <w:pPr>
        <w:pStyle w:val="Akapitzlist"/>
        <w:numPr>
          <w:ilvl w:val="0"/>
          <w:numId w:val="3"/>
        </w:numPr>
        <w:spacing w:line="240" w:lineRule="auto"/>
        <w:jc w:val="both"/>
        <w:rPr>
          <w:rFonts w:ascii="Calibri" w:eastAsia="Times New Roman" w:hAnsi="Calibri" w:cs="Calibri"/>
          <w:bCs/>
          <w:lang w:eastAsia="pl-PL"/>
        </w:rPr>
      </w:pPr>
      <w:r w:rsidRPr="00E423C7">
        <w:rPr>
          <w:rFonts w:ascii="Calibri" w:eastAsia="Times New Roman" w:hAnsi="Calibri" w:cs="Calibri"/>
          <w:bCs/>
          <w:lang w:eastAsia="pl-PL"/>
        </w:rPr>
        <w:t>inwentaryzację uszkodzeń (rysunki i dokumentacja fotograficzna),</w:t>
      </w:r>
    </w:p>
    <w:p w:rsidR="0022043B" w:rsidRPr="00E423C7" w:rsidRDefault="0022043B" w:rsidP="00631613">
      <w:pPr>
        <w:pStyle w:val="Akapitzlist"/>
        <w:numPr>
          <w:ilvl w:val="0"/>
          <w:numId w:val="5"/>
        </w:numPr>
        <w:spacing w:line="240" w:lineRule="auto"/>
        <w:jc w:val="both"/>
        <w:rPr>
          <w:rFonts w:ascii="Calibri" w:eastAsia="Times New Roman" w:hAnsi="Calibri" w:cs="Calibri"/>
          <w:bCs/>
          <w:lang w:eastAsia="pl-PL"/>
        </w:rPr>
      </w:pPr>
      <w:r w:rsidRPr="00E423C7">
        <w:rPr>
          <w:rFonts w:ascii="Calibri" w:eastAsia="Times New Roman" w:hAnsi="Calibri" w:cs="Calibri"/>
          <w:bCs/>
          <w:lang w:eastAsia="pl-PL"/>
        </w:rPr>
        <w:t xml:space="preserve">badania in situ, </w:t>
      </w:r>
    </w:p>
    <w:p w:rsidR="0022043B" w:rsidRPr="00E423C7" w:rsidRDefault="0022043B" w:rsidP="0022043B">
      <w:pPr>
        <w:pStyle w:val="Akapitzlist"/>
        <w:numPr>
          <w:ilvl w:val="0"/>
          <w:numId w:val="4"/>
        </w:numPr>
        <w:spacing w:line="240" w:lineRule="auto"/>
        <w:jc w:val="both"/>
        <w:rPr>
          <w:rFonts w:ascii="Calibri" w:eastAsia="Times New Roman" w:hAnsi="Calibri" w:cs="Calibri"/>
          <w:bCs/>
          <w:lang w:eastAsia="pl-PL"/>
        </w:rPr>
      </w:pPr>
      <w:r w:rsidRPr="00E423C7">
        <w:rPr>
          <w:rFonts w:ascii="Calibri" w:eastAsia="Times New Roman" w:hAnsi="Calibri" w:cs="Calibri"/>
          <w:bCs/>
          <w:lang w:eastAsia="pl-PL"/>
        </w:rPr>
        <w:t xml:space="preserve">badania warunków geotechnicznych, </w:t>
      </w:r>
    </w:p>
    <w:p w:rsidR="0022043B" w:rsidRPr="00E423C7" w:rsidRDefault="0022043B" w:rsidP="0022043B">
      <w:pPr>
        <w:pStyle w:val="Akapitzlist"/>
        <w:numPr>
          <w:ilvl w:val="0"/>
          <w:numId w:val="4"/>
        </w:numPr>
        <w:spacing w:line="240" w:lineRule="auto"/>
        <w:jc w:val="both"/>
        <w:rPr>
          <w:rFonts w:ascii="Calibri" w:eastAsia="Times New Roman" w:hAnsi="Calibri" w:cs="Calibri"/>
          <w:bCs/>
          <w:lang w:eastAsia="pl-PL"/>
        </w:rPr>
      </w:pPr>
      <w:r w:rsidRPr="00E423C7">
        <w:rPr>
          <w:rFonts w:ascii="Calibri" w:eastAsia="Times New Roman" w:hAnsi="Calibri" w:cs="Calibri"/>
          <w:bCs/>
          <w:lang w:eastAsia="pl-PL"/>
        </w:rPr>
        <w:t>badania elementów konstrukcyjnych materiałów z jakich zostały wykonane i ich parametrów wytrzymałościowych, w tym stanu zarysowań konstrukcji,</w:t>
      </w:r>
    </w:p>
    <w:p w:rsidR="0022043B" w:rsidRPr="00E423C7" w:rsidRDefault="0022043B" w:rsidP="0022043B">
      <w:pPr>
        <w:pStyle w:val="Akapitzlist"/>
        <w:numPr>
          <w:ilvl w:val="0"/>
          <w:numId w:val="4"/>
        </w:numPr>
        <w:spacing w:line="240" w:lineRule="auto"/>
        <w:jc w:val="both"/>
        <w:rPr>
          <w:rFonts w:ascii="Calibri" w:eastAsia="Times New Roman" w:hAnsi="Calibri" w:cs="Calibri"/>
          <w:bCs/>
          <w:lang w:eastAsia="pl-PL"/>
        </w:rPr>
      </w:pPr>
      <w:r w:rsidRPr="00E423C7">
        <w:rPr>
          <w:rFonts w:ascii="Calibri" w:eastAsia="Times New Roman" w:hAnsi="Calibri" w:cs="Calibri"/>
          <w:bCs/>
          <w:lang w:eastAsia="pl-PL"/>
        </w:rPr>
        <w:t>badania stanu zasolenia i zawilgocenia murów, elementów drewnianych,</w:t>
      </w:r>
    </w:p>
    <w:p w:rsidR="0022043B" w:rsidRPr="00E423C7" w:rsidRDefault="0022043B" w:rsidP="0022043B">
      <w:pPr>
        <w:pStyle w:val="Akapitzlist"/>
        <w:numPr>
          <w:ilvl w:val="0"/>
          <w:numId w:val="4"/>
        </w:numPr>
        <w:spacing w:line="240" w:lineRule="auto"/>
        <w:jc w:val="both"/>
        <w:rPr>
          <w:rFonts w:ascii="Calibri" w:eastAsia="Times New Roman" w:hAnsi="Calibri" w:cs="Calibri"/>
          <w:bCs/>
          <w:lang w:eastAsia="pl-PL"/>
        </w:rPr>
      </w:pPr>
      <w:r>
        <w:rPr>
          <w:rFonts w:ascii="Calibri" w:eastAsia="Times New Roman" w:hAnsi="Calibri" w:cs="Calibri"/>
          <w:bCs/>
          <w:lang w:eastAsia="pl-PL"/>
        </w:rPr>
        <w:t xml:space="preserve">dot. </w:t>
      </w:r>
      <w:r w:rsidRPr="00E423C7">
        <w:rPr>
          <w:rFonts w:ascii="Calibri" w:eastAsia="Times New Roman" w:hAnsi="Calibri" w:cs="Calibri"/>
          <w:bCs/>
          <w:lang w:eastAsia="pl-PL"/>
        </w:rPr>
        <w:t>wszystkich badanych elementów konstrukcyjnych materiałów z jakich zostały wykonane i ich parametrów wytrzymałościowych),</w:t>
      </w:r>
    </w:p>
    <w:p w:rsidR="0022043B" w:rsidRPr="00E423C7" w:rsidRDefault="0022043B" w:rsidP="0022043B">
      <w:pPr>
        <w:pStyle w:val="Akapitzlist"/>
        <w:numPr>
          <w:ilvl w:val="0"/>
          <w:numId w:val="4"/>
        </w:numPr>
        <w:spacing w:line="240" w:lineRule="auto"/>
        <w:jc w:val="both"/>
        <w:rPr>
          <w:rFonts w:ascii="Calibri" w:eastAsia="Times New Roman" w:hAnsi="Calibri" w:cs="Calibri"/>
          <w:bCs/>
          <w:lang w:eastAsia="pl-PL"/>
        </w:rPr>
      </w:pPr>
      <w:r w:rsidRPr="00E423C7">
        <w:rPr>
          <w:rFonts w:ascii="Calibri" w:eastAsia="Times New Roman" w:hAnsi="Calibri" w:cs="Calibri"/>
          <w:bCs/>
          <w:lang w:eastAsia="pl-PL"/>
        </w:rPr>
        <w:t>badania tynków,</w:t>
      </w:r>
    </w:p>
    <w:p w:rsidR="0022043B" w:rsidRPr="00E423C7" w:rsidRDefault="0022043B" w:rsidP="0022043B">
      <w:pPr>
        <w:pStyle w:val="Akapitzlist"/>
        <w:numPr>
          <w:ilvl w:val="0"/>
          <w:numId w:val="4"/>
        </w:numPr>
        <w:spacing w:line="240" w:lineRule="auto"/>
        <w:jc w:val="both"/>
        <w:rPr>
          <w:rFonts w:ascii="Calibri" w:eastAsia="Times New Roman" w:hAnsi="Calibri" w:cs="Calibri"/>
          <w:bCs/>
          <w:lang w:eastAsia="pl-PL"/>
        </w:rPr>
      </w:pPr>
      <w:r w:rsidRPr="00E423C7">
        <w:rPr>
          <w:rFonts w:ascii="Calibri" w:eastAsia="Times New Roman" w:hAnsi="Calibri" w:cs="Calibri"/>
          <w:bCs/>
          <w:lang w:eastAsia="pl-PL"/>
        </w:rPr>
        <w:t>badania mikologiczne,</w:t>
      </w:r>
    </w:p>
    <w:p w:rsidR="0022043B" w:rsidRDefault="0022043B" w:rsidP="00631613">
      <w:pPr>
        <w:pStyle w:val="Akapitzlist"/>
        <w:numPr>
          <w:ilvl w:val="0"/>
          <w:numId w:val="5"/>
        </w:numPr>
        <w:spacing w:line="240" w:lineRule="auto"/>
        <w:jc w:val="both"/>
        <w:rPr>
          <w:rFonts w:ascii="Calibri" w:eastAsia="Times New Roman" w:hAnsi="Calibri" w:cs="Calibri"/>
          <w:bCs/>
          <w:lang w:eastAsia="pl-PL"/>
        </w:rPr>
      </w:pPr>
      <w:r w:rsidRPr="00E423C7">
        <w:rPr>
          <w:rFonts w:ascii="Calibri" w:eastAsia="Times New Roman" w:hAnsi="Calibri" w:cs="Calibri"/>
          <w:bCs/>
          <w:lang w:eastAsia="pl-PL"/>
        </w:rPr>
        <w:t>wnioski efektu oględzin, podsumowanie oceny stanu technicznego budynku zawierające takie elementy jak ocenę stanu obiektu i zalecenia dotycząc</w:t>
      </w:r>
      <w:r>
        <w:rPr>
          <w:rFonts w:ascii="Calibri" w:eastAsia="Times New Roman" w:hAnsi="Calibri" w:cs="Calibri"/>
          <w:bCs/>
          <w:lang w:eastAsia="pl-PL"/>
        </w:rPr>
        <w:t>e ewentualnych remontów.</w:t>
      </w:r>
    </w:p>
    <w:p w:rsidR="0022043B" w:rsidRDefault="0022043B" w:rsidP="0022043B">
      <w:r>
        <w:t xml:space="preserve">Dokumenty przygotowane na nośniku elektronicznym winny zawierać pliki max do 10MB. Zapis na płycie winien być czytelny (skatalogowany), podzielony na branże oraz pozostałe elementy dokumentacji. Wersja elektroniczna (pdf) dokumentacji powinna stanowić skan wersji papierowej </w:t>
      </w:r>
      <w:r>
        <w:br/>
        <w:t>(z opisami). Pliki muszą być posegregowane i czytelnie opisane.</w:t>
      </w:r>
    </w:p>
    <w:p w:rsidR="008743B1" w:rsidRDefault="008743B1" w:rsidP="008743B1">
      <w:pPr>
        <w:rPr>
          <w:b/>
        </w:rPr>
      </w:pPr>
    </w:p>
    <w:p w:rsidR="008743B1" w:rsidRDefault="008743B1" w:rsidP="008743B1">
      <w:pPr>
        <w:rPr>
          <w:b/>
        </w:rPr>
      </w:pPr>
    </w:p>
    <w:p w:rsidR="008743B1" w:rsidRDefault="00020EF6" w:rsidP="008743B1">
      <w:r w:rsidRPr="00020EF6">
        <w:rPr>
          <w:b/>
        </w:rPr>
        <w:lastRenderedPageBreak/>
        <w:t xml:space="preserve">2. Lokalizacja obiektu </w:t>
      </w:r>
      <w:r>
        <w:rPr>
          <w:b/>
        </w:rPr>
        <w:br/>
      </w:r>
    </w:p>
    <w:p w:rsidR="00E03D7F" w:rsidRDefault="00020EF6" w:rsidP="008743B1">
      <w:pPr>
        <w:jc w:val="both"/>
      </w:pPr>
      <w:r w:rsidRPr="00020EF6">
        <w:t xml:space="preserve">Obiekt zlokalizowany jest przy ul. pppor. Edmunda Łopuskiego na działce ew. nr 225/8, obręb 11 miasto Kołobrzeg.  </w:t>
      </w:r>
      <w:r w:rsidR="008743B1">
        <w:t xml:space="preserve">Budynek </w:t>
      </w:r>
      <w:r w:rsidR="008743B1" w:rsidRPr="008743B1">
        <w:rPr>
          <w:rFonts w:eastAsia="Times New Roman" w:cstheme="minorHAnsi"/>
          <w:lang w:eastAsia="pl-PL"/>
        </w:rPr>
        <w:t xml:space="preserve">objęty jest ochroną prawną na podstawie art. 7 ust. 4 i art. 22 Ustawy </w:t>
      </w:r>
      <w:r w:rsidR="008743B1">
        <w:rPr>
          <w:rFonts w:eastAsia="Times New Roman" w:cstheme="minorHAnsi"/>
          <w:lang w:eastAsia="pl-PL"/>
        </w:rPr>
        <w:br/>
      </w:r>
      <w:r w:rsidR="008743B1" w:rsidRPr="008743B1">
        <w:rPr>
          <w:rFonts w:eastAsia="Times New Roman" w:cstheme="minorHAnsi"/>
          <w:lang w:eastAsia="pl-PL"/>
        </w:rPr>
        <w:t>o ochronie zabytków i opiece nad zabytkami z dnia 23 lipca 2003r. (Dz.U.  z 2018 poz. 2067 t.j. z późn.</w:t>
      </w:r>
      <w:r w:rsidR="008743B1" w:rsidRPr="0022043B">
        <w:rPr>
          <w:rFonts w:eastAsia="Times New Roman" w:cstheme="minorHAnsi"/>
          <w:b/>
          <w:lang w:eastAsia="pl-PL"/>
        </w:rPr>
        <w:t xml:space="preserve"> </w:t>
      </w:r>
      <w:r w:rsidR="008743B1" w:rsidRPr="008743B1">
        <w:rPr>
          <w:rFonts w:eastAsia="Times New Roman" w:cstheme="minorHAnsi"/>
          <w:lang w:eastAsia="pl-PL"/>
        </w:rPr>
        <w:t>zm.) jako obiekt  figurujący w Gminnej Ewidencji Zabytków Miasta Kołobrzeg, przyjętej Zarządzeniem Nr 87/14 Prezydenta Miasta Kołobrzeg z dnia 21 października 2014r. w sprawie przyjęcia Gminnej Ewidencji Zabytków Miasta Kołobrzeg ze zmianą wykazu obiektów Zarządzeniem Nr 87/17 Prezydenta Miasta Kołobrzeg z 12 września 2017r. w sprawie zmiany wykazu obiektów ujętych w Gminnej Ewidencji Zabytków Miasta Kołobrzeg</w:t>
      </w:r>
      <w:r w:rsidR="008743B1">
        <w:t>.</w:t>
      </w:r>
    </w:p>
    <w:p w:rsidR="00B22158" w:rsidRDefault="00B22158" w:rsidP="008743B1">
      <w:pPr>
        <w:jc w:val="both"/>
      </w:pPr>
    </w:p>
    <w:sectPr w:rsidR="00B2215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52C" w:rsidRDefault="00AC352C" w:rsidP="008743B1">
      <w:pPr>
        <w:spacing w:after="0" w:line="240" w:lineRule="auto"/>
      </w:pPr>
      <w:r>
        <w:separator/>
      </w:r>
    </w:p>
  </w:endnote>
  <w:endnote w:type="continuationSeparator" w:id="0">
    <w:p w:rsidR="00AC352C" w:rsidRDefault="00AC352C" w:rsidP="00874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F27" w:rsidRDefault="00155F2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394917"/>
      <w:docPartObj>
        <w:docPartGallery w:val="Page Numbers (Bottom of Page)"/>
        <w:docPartUnique/>
      </w:docPartObj>
    </w:sdtPr>
    <w:sdtEndPr/>
    <w:sdtContent>
      <w:p w:rsidR="00155F27" w:rsidRDefault="00155F27">
        <w:pPr>
          <w:pStyle w:val="Stopka"/>
          <w:jc w:val="right"/>
        </w:pPr>
        <w:r>
          <w:fldChar w:fldCharType="begin"/>
        </w:r>
        <w:r>
          <w:instrText>PAGE   \* MERGEFORMAT</w:instrText>
        </w:r>
        <w:r>
          <w:fldChar w:fldCharType="separate"/>
        </w:r>
        <w:r w:rsidR="00631613">
          <w:rPr>
            <w:noProof/>
          </w:rPr>
          <w:t>2</w:t>
        </w:r>
        <w:r>
          <w:fldChar w:fldCharType="end"/>
        </w:r>
        <w:r>
          <w:t>-2</w:t>
        </w:r>
      </w:p>
    </w:sdtContent>
  </w:sdt>
  <w:p w:rsidR="008743B1" w:rsidRDefault="008743B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F27" w:rsidRDefault="00155F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52C" w:rsidRDefault="00AC352C" w:rsidP="008743B1">
      <w:pPr>
        <w:spacing w:after="0" w:line="240" w:lineRule="auto"/>
      </w:pPr>
      <w:r>
        <w:separator/>
      </w:r>
    </w:p>
  </w:footnote>
  <w:footnote w:type="continuationSeparator" w:id="0">
    <w:p w:rsidR="00AC352C" w:rsidRDefault="00AC352C" w:rsidP="008743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F27" w:rsidRDefault="00155F2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F27" w:rsidRDefault="00155F2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F27" w:rsidRDefault="00155F2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0BBB"/>
    <w:multiLevelType w:val="hybridMultilevel"/>
    <w:tmpl w:val="E13C53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519227E"/>
    <w:multiLevelType w:val="hybridMultilevel"/>
    <w:tmpl w:val="B5E6BDF0"/>
    <w:lvl w:ilvl="0" w:tplc="27869F5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58CB2689"/>
    <w:multiLevelType w:val="hybridMultilevel"/>
    <w:tmpl w:val="DA8EF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D316D0C"/>
    <w:multiLevelType w:val="hybridMultilevel"/>
    <w:tmpl w:val="EF845EC0"/>
    <w:lvl w:ilvl="0" w:tplc="9642E8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78F92D44"/>
    <w:multiLevelType w:val="hybridMultilevel"/>
    <w:tmpl w:val="69960044"/>
    <w:lvl w:ilvl="0" w:tplc="2E0287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35A"/>
    <w:rsid w:val="00020EF6"/>
    <w:rsid w:val="0015035A"/>
    <w:rsid w:val="00155F27"/>
    <w:rsid w:val="001A61A3"/>
    <w:rsid w:val="0022043B"/>
    <w:rsid w:val="00265E1F"/>
    <w:rsid w:val="003554B1"/>
    <w:rsid w:val="005926D5"/>
    <w:rsid w:val="00631613"/>
    <w:rsid w:val="008743B1"/>
    <w:rsid w:val="008965E0"/>
    <w:rsid w:val="00AC352C"/>
    <w:rsid w:val="00B22158"/>
    <w:rsid w:val="00E03D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98F0E"/>
  <w15:chartTrackingRefBased/>
  <w15:docId w15:val="{D0420B8A-D07B-4A09-ACDE-F68080936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043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43B"/>
    <w:pPr>
      <w:ind w:left="720"/>
      <w:contextualSpacing/>
    </w:pPr>
  </w:style>
  <w:style w:type="paragraph" w:styleId="Nagwek">
    <w:name w:val="header"/>
    <w:basedOn w:val="Normalny"/>
    <w:link w:val="NagwekZnak"/>
    <w:uiPriority w:val="99"/>
    <w:unhideWhenUsed/>
    <w:rsid w:val="008743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43B1"/>
  </w:style>
  <w:style w:type="paragraph" w:styleId="Stopka">
    <w:name w:val="footer"/>
    <w:basedOn w:val="Normalny"/>
    <w:link w:val="StopkaZnak"/>
    <w:uiPriority w:val="99"/>
    <w:unhideWhenUsed/>
    <w:rsid w:val="008743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4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477</Words>
  <Characters>2868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jhrynio</dc:creator>
  <cp:keywords/>
  <dc:description/>
  <cp:lastModifiedBy>jhrynio</cp:lastModifiedBy>
  <cp:revision>6</cp:revision>
  <dcterms:created xsi:type="dcterms:W3CDTF">2019-08-02T09:05:00Z</dcterms:created>
  <dcterms:modified xsi:type="dcterms:W3CDTF">2019-08-02T13:40:00Z</dcterms:modified>
</cp:coreProperties>
</file>