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491D" w14:textId="77777777" w:rsidR="00B508C8" w:rsidRDefault="00B508C8" w:rsidP="00B508C8">
      <w:pPr>
        <w:spacing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BZ.271.43.2020.I</w:t>
      </w:r>
    </w:p>
    <w:p w14:paraId="4AACC17D" w14:textId="77777777" w:rsidR="00B508C8" w:rsidRDefault="00B508C8" w:rsidP="00B508C8">
      <w:pPr>
        <w:spacing w:after="120"/>
        <w:rPr>
          <w:rFonts w:ascii="Arial" w:hAnsi="Arial" w:cs="Arial"/>
          <w:b/>
          <w:sz w:val="26"/>
          <w:szCs w:val="26"/>
        </w:rPr>
      </w:pPr>
    </w:p>
    <w:p w14:paraId="6087BE16" w14:textId="77777777" w:rsidR="00B508C8" w:rsidRDefault="00B508C8" w:rsidP="001979C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14:paraId="52943E7D" w14:textId="77777777" w:rsidR="00504700" w:rsidRPr="00172056" w:rsidRDefault="00504700" w:rsidP="001979CC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CZĘŚĆ III</w:t>
      </w:r>
    </w:p>
    <w:p w14:paraId="1C2E1BDA" w14:textId="77777777" w:rsidR="00504700" w:rsidRPr="00172056" w:rsidRDefault="00504700" w:rsidP="0080718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172056">
        <w:rPr>
          <w:rFonts w:ascii="Arial" w:hAnsi="Arial" w:cs="Arial"/>
          <w:b/>
          <w:sz w:val="26"/>
          <w:szCs w:val="26"/>
        </w:rPr>
        <w:t>OPIS PRZEDMIOTU ZAMÓWIENIA</w:t>
      </w:r>
    </w:p>
    <w:p w14:paraId="2FEF36E3" w14:textId="77777777" w:rsidR="00514913" w:rsidRPr="00B87258" w:rsidRDefault="00514913" w:rsidP="007F4B1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14913">
        <w:rPr>
          <w:rFonts w:ascii="Arial" w:hAnsi="Arial" w:cs="Arial"/>
          <w:b/>
          <w:bCs/>
          <w:sz w:val="28"/>
          <w:szCs w:val="28"/>
          <w:u w:val="single"/>
        </w:rPr>
        <w:t xml:space="preserve">Konserwacja i utrzymanie oznakowania pionowego oraz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poziomego na ulicach gminnych </w:t>
      </w:r>
      <w:r w:rsidRPr="00514913">
        <w:rPr>
          <w:rFonts w:ascii="Arial" w:hAnsi="Arial" w:cs="Arial"/>
          <w:b/>
          <w:bCs/>
          <w:sz w:val="28"/>
          <w:szCs w:val="28"/>
          <w:u w:val="single"/>
        </w:rPr>
        <w:t xml:space="preserve"> i drogach wewnętrznych w granicach administracyjnych miasta Kołobrzeg”</w:t>
      </w:r>
    </w:p>
    <w:p w14:paraId="07198141" w14:textId="77777777" w:rsidR="008B7785" w:rsidRDefault="008B7785" w:rsidP="007F4B1F">
      <w:pPr>
        <w:pStyle w:val="Normal0"/>
        <w:spacing w:line="360" w:lineRule="auto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Kod CPV :</w:t>
      </w:r>
    </w:p>
    <w:p w14:paraId="78804578" w14:textId="77777777" w:rsidR="00514913" w:rsidRPr="00E71922" w:rsidRDefault="00514913" w:rsidP="00514913">
      <w:pPr>
        <w:pStyle w:val="Normal0"/>
        <w:spacing w:line="360" w:lineRule="auto"/>
        <w:rPr>
          <w:color w:val="auto"/>
          <w:shd w:val="clear" w:color="auto" w:fill="FFFFFF"/>
        </w:rPr>
      </w:pPr>
      <w:r w:rsidRPr="00514913">
        <w:rPr>
          <w:rFonts w:cs="Arial"/>
          <w:szCs w:val="22"/>
        </w:rPr>
        <w:t xml:space="preserve"> 34922100-7 oznakowanie drogowe</w:t>
      </w:r>
    </w:p>
    <w:p w14:paraId="6BF608E6" w14:textId="77777777" w:rsidR="003C703A" w:rsidRDefault="00726451" w:rsidP="003C703A">
      <w:pPr>
        <w:pStyle w:val="Normal0"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>Zakres robót</w:t>
      </w:r>
      <w:r w:rsidR="003C703A" w:rsidRPr="009045FE">
        <w:rPr>
          <w:b/>
          <w:color w:val="auto"/>
          <w:shd w:val="clear" w:color="auto" w:fill="FFFFFF"/>
        </w:rPr>
        <w:t>:</w:t>
      </w:r>
    </w:p>
    <w:p w14:paraId="58C04694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wymiana tablic znaków drogowych lub tablicz</w:t>
      </w:r>
      <w:r w:rsidR="00017217">
        <w:rPr>
          <w:shd w:val="clear" w:color="auto" w:fill="FFFFFF"/>
        </w:rPr>
        <w:t>ek uzupełniających na nowe,</w:t>
      </w:r>
      <w:r w:rsidRPr="00F27F66">
        <w:rPr>
          <w:shd w:val="clear" w:color="auto" w:fill="FFFFFF"/>
        </w:rPr>
        <w:t xml:space="preserve"> tablic z n</w:t>
      </w:r>
      <w:r w:rsidR="001776A0">
        <w:rPr>
          <w:shd w:val="clear" w:color="auto" w:fill="FFFFFF"/>
        </w:rPr>
        <w:t>azwami   ulic  i informacyjnych –</w:t>
      </w:r>
      <w:r w:rsidR="00FC12CD">
        <w:rPr>
          <w:shd w:val="clear" w:color="auto" w:fill="FFFFFF"/>
        </w:rPr>
        <w:t xml:space="preserve">186 </w:t>
      </w:r>
      <w:r w:rsidR="001776A0">
        <w:rPr>
          <w:shd w:val="clear" w:color="auto" w:fill="FFFFFF"/>
        </w:rPr>
        <w:t>szt.</w:t>
      </w:r>
    </w:p>
    <w:p w14:paraId="636092AD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wymiana słupków o długości 3,50 m lub 4,50 m i średnicy 60 mm do znaków drogowych na n</w:t>
      </w:r>
      <w:r w:rsidR="001776A0">
        <w:rPr>
          <w:shd w:val="clear" w:color="auto" w:fill="FFFFFF"/>
        </w:rPr>
        <w:t>owe oraz słupa ozdobnego l=5 m – 90 szt.</w:t>
      </w:r>
    </w:p>
    <w:p w14:paraId="0AE7DACE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barier łańcuchow</w:t>
      </w:r>
      <w:r w:rsidR="001776A0">
        <w:rPr>
          <w:shd w:val="clear" w:color="auto" w:fill="FFFFFF"/>
        </w:rPr>
        <w:t>ych pojedynczych i podwójnych – 140 mb.</w:t>
      </w:r>
    </w:p>
    <w:p w14:paraId="7BC1D026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ograniczników sk</w:t>
      </w:r>
      <w:r w:rsidR="001776A0">
        <w:rPr>
          <w:shd w:val="clear" w:color="auto" w:fill="FFFFFF"/>
        </w:rPr>
        <w:t>rajni z elementami odblaskowymi – 20 szt.</w:t>
      </w:r>
    </w:p>
    <w:p w14:paraId="555B2E4D" w14:textId="77777777" w:rsidR="00B95266" w:rsidRPr="00F27F66" w:rsidRDefault="001776A0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>ustawienie bariery rurowej -  55 szt.</w:t>
      </w:r>
    </w:p>
    <w:p w14:paraId="260C1A6A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ustawienie słupka blokującego żeliwnego lub betonowego o f</w:t>
      </w:r>
      <w:r w:rsidR="001776A0">
        <w:rPr>
          <w:shd w:val="clear" w:color="auto" w:fill="FFFFFF"/>
        </w:rPr>
        <w:t>akturze z kamienia płukanego – 30 szt.</w:t>
      </w:r>
    </w:p>
    <w:p w14:paraId="395E1133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ustawienie bariery parkingo</w:t>
      </w:r>
      <w:r w:rsidR="001776A0">
        <w:rPr>
          <w:shd w:val="clear" w:color="auto" w:fill="FFFFFF"/>
        </w:rPr>
        <w:t>wej ruchomej zamykanej na klucz – 5 szt.</w:t>
      </w:r>
    </w:p>
    <w:p w14:paraId="68C6B04F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ustawienie słupka przeszkodowego U-5b i blokującego U-12c oraz słupek składany</w:t>
      </w:r>
      <w:r w:rsidR="001776A0">
        <w:rPr>
          <w:shd w:val="clear" w:color="auto" w:fill="FFFFFF"/>
        </w:rPr>
        <w:t xml:space="preserve"> – 40 szt.</w:t>
      </w:r>
    </w:p>
    <w:p w14:paraId="2966BE49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uzupełnienie łańcu</w:t>
      </w:r>
      <w:r w:rsidR="00F60D4B">
        <w:rPr>
          <w:shd w:val="clear" w:color="auto" w:fill="FFFFFF"/>
        </w:rPr>
        <w:t xml:space="preserve">cha </w:t>
      </w:r>
      <w:r w:rsidR="001776A0">
        <w:rPr>
          <w:shd w:val="clear" w:color="auto" w:fill="FFFFFF"/>
        </w:rPr>
        <w:t>przy barierach łańcuchowych – 100 mb.</w:t>
      </w:r>
    </w:p>
    <w:p w14:paraId="659ECC76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oznakowanie a</w:t>
      </w:r>
      <w:r w:rsidR="001776A0">
        <w:rPr>
          <w:shd w:val="clear" w:color="auto" w:fill="FFFFFF"/>
        </w:rPr>
        <w:t>waryjne, w-g potrzeb całodobowo – 3 kpl.</w:t>
      </w:r>
    </w:p>
    <w:p w14:paraId="1816B1D2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azylu dla pieszych wraz z oznakowanie</w:t>
      </w:r>
      <w:r w:rsidR="001776A0">
        <w:rPr>
          <w:shd w:val="clear" w:color="auto" w:fill="FFFFFF"/>
        </w:rPr>
        <w:t>m – 4 kpl.</w:t>
      </w:r>
    </w:p>
    <w:p w14:paraId="39B08ECB" w14:textId="77777777" w:rsidR="00B95266" w:rsidRPr="00F27F66" w:rsidRDefault="00B95266" w:rsidP="00903192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 xml:space="preserve"> montaż progów zwalniających wyspowych i listwow</w:t>
      </w:r>
      <w:r w:rsidR="001776A0">
        <w:rPr>
          <w:shd w:val="clear" w:color="auto" w:fill="FFFFFF"/>
        </w:rPr>
        <w:t>ych U-16d wraz z oznakowaniem – 5 kpl.</w:t>
      </w:r>
    </w:p>
    <w:p w14:paraId="4562E2DA" w14:textId="77777777" w:rsidR="00B95266" w:rsidRPr="00F27F66" w:rsidRDefault="001776A0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>montaż lustra drogowego – 10 szt.</w:t>
      </w:r>
    </w:p>
    <w:p w14:paraId="7DA5AE9E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color w:val="auto"/>
          <w:shd w:val="clear" w:color="auto" w:fill="FFFFFF"/>
        </w:rPr>
      </w:pPr>
      <w:r w:rsidRPr="00F27F66">
        <w:rPr>
          <w:shd w:val="clear" w:color="auto" w:fill="FFFFFF"/>
        </w:rPr>
        <w:t>naprawy (prostowanie, spawanie, uzupełnienie malowania):</w:t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</w:p>
    <w:p w14:paraId="5828D30A" w14:textId="77777777" w:rsidR="00B95266" w:rsidRPr="00F27F66" w:rsidRDefault="001776A0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słupków do znaków drogowych – 70 szt.</w:t>
      </w:r>
    </w:p>
    <w:p w14:paraId="31351959" w14:textId="77777777" w:rsidR="00B95266" w:rsidRPr="00F27F66" w:rsidRDefault="001776A0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barier rurowych – 30 szt.</w:t>
      </w:r>
    </w:p>
    <w:p w14:paraId="5D1A48B1" w14:textId="77777777" w:rsidR="00B95266" w:rsidRPr="00F27F66" w:rsidRDefault="00B95266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słu</w:t>
      </w:r>
      <w:r w:rsidR="001776A0">
        <w:rPr>
          <w:shd w:val="clear" w:color="auto" w:fill="FFFFFF"/>
        </w:rPr>
        <w:t>pków retro i betonowych – 20 szt.</w:t>
      </w:r>
    </w:p>
    <w:p w14:paraId="54639494" w14:textId="77777777" w:rsidR="00B95266" w:rsidRPr="00F27F66" w:rsidRDefault="001776A0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tablic znaków drogowych – 130 szt.</w:t>
      </w:r>
    </w:p>
    <w:p w14:paraId="0B47C949" w14:textId="77777777" w:rsidR="00B95266" w:rsidRPr="00F27F66" w:rsidRDefault="001776A0" w:rsidP="00F3202D">
      <w:pPr>
        <w:pStyle w:val="Normal0"/>
        <w:numPr>
          <w:ilvl w:val="0"/>
          <w:numId w:val="4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mycie tablic znaków drogowych – 600 szt.</w:t>
      </w:r>
    </w:p>
    <w:p w14:paraId="5C01AEFD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malowanie elementów oznakowania pionowego,</w:t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  <w:r w:rsidRPr="00F27F66">
        <w:rPr>
          <w:shd w:val="clear" w:color="auto" w:fill="FFFFFF"/>
        </w:rPr>
        <w:tab/>
      </w:r>
    </w:p>
    <w:p w14:paraId="47A305F6" w14:textId="77777777" w:rsidR="00B95266" w:rsidRPr="00F27F66" w:rsidRDefault="001776A0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słupki do znaków drogowych – 120 szt.</w:t>
      </w:r>
    </w:p>
    <w:p w14:paraId="54289757" w14:textId="77777777" w:rsidR="00B95266" w:rsidRPr="00F27F66" w:rsidRDefault="00F60D4B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bariery rurowe stałe</w:t>
      </w:r>
      <w:r w:rsidR="001776A0">
        <w:rPr>
          <w:shd w:val="clear" w:color="auto" w:fill="FFFFFF"/>
        </w:rPr>
        <w:t xml:space="preserve"> i ruchome – 60 szt.</w:t>
      </w:r>
    </w:p>
    <w:p w14:paraId="3442D0CE" w14:textId="77777777" w:rsidR="00B95266" w:rsidRPr="00F27F66" w:rsidRDefault="001776A0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słupki żeliwne – 50 szt.</w:t>
      </w:r>
    </w:p>
    <w:p w14:paraId="02512D68" w14:textId="77777777" w:rsidR="00B95266" w:rsidRPr="00F27F66" w:rsidRDefault="001776A0" w:rsidP="00F3202D">
      <w:pPr>
        <w:pStyle w:val="Normal0"/>
        <w:numPr>
          <w:ilvl w:val="0"/>
          <w:numId w:val="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bariery łańcuchowe pojedyncze – 100 mb.</w:t>
      </w:r>
    </w:p>
    <w:p w14:paraId="7F479597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przegląd oznakowania pionowego w ciągu 1 miesiąca - 12 m-cy</w:t>
      </w:r>
    </w:p>
    <w:p w14:paraId="7842C581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</w:t>
      </w:r>
      <w:r w:rsidR="003B559E" w:rsidRPr="00F27F66">
        <w:rPr>
          <w:shd w:val="clear" w:color="auto" w:fill="FFFFFF"/>
        </w:rPr>
        <w:t>dnowienie oznakowania poziomego</w:t>
      </w:r>
    </w:p>
    <w:p w14:paraId="349FDC2D" w14:textId="77777777" w:rsidR="00B95266" w:rsidRPr="00F27F66" w:rsidRDefault="00B95266" w:rsidP="00F3202D">
      <w:pPr>
        <w:pStyle w:val="Normal0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cienkowarstwowe</w:t>
      </w:r>
    </w:p>
    <w:p w14:paraId="73CE7CFE" w14:textId="77777777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linie segregacyjne i   </w:t>
      </w:r>
      <w:r w:rsidR="001776A0">
        <w:rPr>
          <w:shd w:val="clear" w:color="auto" w:fill="FFFFFF"/>
        </w:rPr>
        <w:t>krawędziowe ciągłe i przerywane – 2000 m</w:t>
      </w:r>
      <w:r w:rsidR="001776A0">
        <w:rPr>
          <w:rFonts w:cs="Arial"/>
          <w:shd w:val="clear" w:color="auto" w:fill="FFFFFF"/>
        </w:rPr>
        <w:t>²</w:t>
      </w:r>
    </w:p>
    <w:p w14:paraId="539E0386" w14:textId="241574EB" w:rsidR="00B95266" w:rsidRPr="00F27F66" w:rsidRDefault="00B95266" w:rsidP="001776A0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linie na skrzyżowaniach i przejściach dla pieszych, kolor biały i </w:t>
      </w:r>
      <w:r w:rsidR="007E1FC8">
        <w:rPr>
          <w:shd w:val="clear" w:color="auto" w:fill="FFFFFF"/>
        </w:rPr>
        <w:t>czerwony</w:t>
      </w:r>
      <w:r w:rsidR="001776A0">
        <w:rPr>
          <w:shd w:val="clear" w:color="auto" w:fill="FFFFFF"/>
        </w:rPr>
        <w:t xml:space="preserve"> – 110</w:t>
      </w:r>
      <w:r w:rsidR="00926F54">
        <w:rPr>
          <w:shd w:val="clear" w:color="auto" w:fill="FFFFFF"/>
        </w:rPr>
        <w:t>0</w:t>
      </w:r>
      <w:r w:rsidR="001776A0">
        <w:rPr>
          <w:shd w:val="clear" w:color="auto" w:fill="FFFFFF"/>
        </w:rPr>
        <w:t xml:space="preserve">0 </w:t>
      </w:r>
      <w:r w:rsidR="001776A0" w:rsidRPr="001776A0">
        <w:rPr>
          <w:shd w:val="clear" w:color="auto" w:fill="FFFFFF"/>
        </w:rPr>
        <w:t>m²</w:t>
      </w:r>
    </w:p>
    <w:p w14:paraId="6FFA1134" w14:textId="77777777" w:rsidR="00B95266" w:rsidRPr="00F27F66" w:rsidRDefault="00B95266" w:rsidP="001776A0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st</w:t>
      </w:r>
      <w:r w:rsidR="001776A0">
        <w:rPr>
          <w:shd w:val="clear" w:color="auto" w:fill="FFFFFF"/>
        </w:rPr>
        <w:t xml:space="preserve">rzałki i inne symbole na jezdni – 350 </w:t>
      </w:r>
      <w:r w:rsidR="001776A0" w:rsidRPr="001776A0">
        <w:rPr>
          <w:shd w:val="clear" w:color="auto" w:fill="FFFFFF"/>
        </w:rPr>
        <w:t>m²</w:t>
      </w:r>
    </w:p>
    <w:p w14:paraId="6772FCD0" w14:textId="77777777" w:rsidR="00B95266" w:rsidRPr="00F27F66" w:rsidRDefault="00B95266" w:rsidP="001776A0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oznakowanie ścieżek rowerowych i śluz rowerowych </w:t>
      </w:r>
      <w:r w:rsidR="001776A0">
        <w:rPr>
          <w:shd w:val="clear" w:color="auto" w:fill="FFFFFF"/>
        </w:rPr>
        <w:t xml:space="preserve">na ulicach, kolor czerwony – 1100 </w:t>
      </w:r>
      <w:r w:rsidR="001776A0" w:rsidRPr="001776A0">
        <w:rPr>
          <w:shd w:val="clear" w:color="auto" w:fill="FFFFFF"/>
        </w:rPr>
        <w:t>m²</w:t>
      </w:r>
    </w:p>
    <w:p w14:paraId="41599A65" w14:textId="7F1A7C74" w:rsidR="00B95266" w:rsidRPr="00F27F66" w:rsidRDefault="00B95266" w:rsidP="00F3202D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miejsc parkingowych na pojazdy osób niepełnosprawnych, kolor   niebieski z symbolem T-29 (powierzchnia</w:t>
      </w:r>
      <w:r w:rsidR="007E1FC8">
        <w:rPr>
          <w:shd w:val="clear" w:color="auto" w:fill="FFFFFF"/>
        </w:rPr>
        <w:t xml:space="preserve"> (3,60 x 5,00</w:t>
      </w:r>
      <w:r w:rsidR="00AC1B10">
        <w:rPr>
          <w:shd w:val="clear" w:color="auto" w:fill="FFFFFF"/>
        </w:rPr>
        <w:t xml:space="preserve"> + 3,00</w:t>
      </w:r>
      <w:r w:rsidR="007E1FC8">
        <w:rPr>
          <w:shd w:val="clear" w:color="auto" w:fill="FFFFFF"/>
        </w:rPr>
        <w:t xml:space="preserve"> </w:t>
      </w:r>
      <w:r w:rsidR="00FC12CD">
        <w:rPr>
          <w:shd w:val="clear" w:color="auto" w:fill="FFFFFF"/>
        </w:rPr>
        <w:t xml:space="preserve">= </w:t>
      </w:r>
      <w:r w:rsidR="00AC1B10">
        <w:rPr>
          <w:shd w:val="clear" w:color="auto" w:fill="FFFFFF"/>
        </w:rPr>
        <w:t>21</w:t>
      </w:r>
      <w:r w:rsidR="007E1FC8">
        <w:rPr>
          <w:shd w:val="clear" w:color="auto" w:fill="FFFFFF"/>
        </w:rPr>
        <w:t>,00 m2)</w:t>
      </w:r>
      <w:r w:rsidR="001776A0">
        <w:rPr>
          <w:shd w:val="clear" w:color="auto" w:fill="FFFFFF"/>
        </w:rPr>
        <w:t xml:space="preserve"> – 150 szt.</w:t>
      </w:r>
    </w:p>
    <w:p w14:paraId="2584DE93" w14:textId="77777777" w:rsidR="00B95266" w:rsidRPr="00F27F66" w:rsidRDefault="00B95266" w:rsidP="001776A0">
      <w:pPr>
        <w:pStyle w:val="Normal0"/>
        <w:numPr>
          <w:ilvl w:val="0"/>
          <w:numId w:val="8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usuwanie oznakowani</w:t>
      </w:r>
      <w:r w:rsidR="001776A0">
        <w:rPr>
          <w:shd w:val="clear" w:color="auto" w:fill="FFFFFF"/>
        </w:rPr>
        <w:t>a poziomego cienkowarstwowego –</w:t>
      </w:r>
      <w:r w:rsidRPr="00F27F66">
        <w:rPr>
          <w:shd w:val="clear" w:color="auto" w:fill="FFFFFF"/>
        </w:rPr>
        <w:t>frezowanie</w:t>
      </w:r>
      <w:r w:rsidR="001776A0">
        <w:rPr>
          <w:shd w:val="clear" w:color="auto" w:fill="FFFFFF"/>
        </w:rPr>
        <w:t xml:space="preserve"> – 150 </w:t>
      </w:r>
      <w:r w:rsidR="001776A0" w:rsidRPr="001776A0">
        <w:rPr>
          <w:shd w:val="clear" w:color="auto" w:fill="FFFFFF"/>
        </w:rPr>
        <w:t>m²</w:t>
      </w:r>
    </w:p>
    <w:p w14:paraId="755B649F" w14:textId="77777777" w:rsidR="00B95266" w:rsidRPr="00F27F66" w:rsidRDefault="00B95266" w:rsidP="00F3202D">
      <w:pPr>
        <w:pStyle w:val="Normal0"/>
        <w:numPr>
          <w:ilvl w:val="0"/>
          <w:numId w:val="7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oznakowanie grubowarstwowe</w:t>
      </w:r>
    </w:p>
    <w:p w14:paraId="4E3022F1" w14:textId="77777777" w:rsidR="00B95266" w:rsidRPr="00F27F66" w:rsidRDefault="00B95266" w:rsidP="001776A0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linie segregacyjne i </w:t>
      </w:r>
      <w:r w:rsidR="001776A0">
        <w:rPr>
          <w:shd w:val="clear" w:color="auto" w:fill="FFFFFF"/>
        </w:rPr>
        <w:t xml:space="preserve">krawędziowe ciągłe i przerywane – 240 </w:t>
      </w:r>
      <w:r w:rsidR="001776A0" w:rsidRPr="001776A0">
        <w:rPr>
          <w:shd w:val="clear" w:color="auto" w:fill="FFFFFF"/>
        </w:rPr>
        <w:t>m²</w:t>
      </w:r>
    </w:p>
    <w:p w14:paraId="27B96912" w14:textId="77777777" w:rsidR="00B95266" w:rsidRPr="00F27F66" w:rsidRDefault="00B95266" w:rsidP="001776A0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linie na skrzyżowan</w:t>
      </w:r>
      <w:r w:rsidR="001776A0">
        <w:rPr>
          <w:shd w:val="clear" w:color="auto" w:fill="FFFFFF"/>
        </w:rPr>
        <w:t xml:space="preserve">iach i przejściach dla pieszych – 220 </w:t>
      </w:r>
      <w:r w:rsidR="001776A0" w:rsidRPr="001776A0">
        <w:rPr>
          <w:shd w:val="clear" w:color="auto" w:fill="FFFFFF"/>
        </w:rPr>
        <w:t>m²</w:t>
      </w:r>
    </w:p>
    <w:p w14:paraId="0F009223" w14:textId="77777777" w:rsidR="00B95266" w:rsidRPr="00F27F66" w:rsidRDefault="00B95266" w:rsidP="001776A0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strzałki </w:t>
      </w:r>
      <w:r w:rsidR="001776A0">
        <w:rPr>
          <w:shd w:val="clear" w:color="auto" w:fill="FFFFFF"/>
        </w:rPr>
        <w:t xml:space="preserve">i inne symbole na jezdni – 50 </w:t>
      </w:r>
      <w:r w:rsidR="001776A0" w:rsidRPr="001776A0">
        <w:rPr>
          <w:shd w:val="clear" w:color="auto" w:fill="FFFFFF"/>
        </w:rPr>
        <w:t>m²</w:t>
      </w:r>
    </w:p>
    <w:p w14:paraId="23F2FDD7" w14:textId="77777777" w:rsidR="00B95266" w:rsidRPr="00F27F66" w:rsidRDefault="00B95266" w:rsidP="00F3202D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znaki poziome ostrzegawcze kolorowe grubowarstwowe o wymiarach                  1,00 x 1,00 x 1,00</w:t>
      </w:r>
      <w:r w:rsidR="001776A0">
        <w:rPr>
          <w:shd w:val="clear" w:color="auto" w:fill="FFFFFF"/>
        </w:rPr>
        <w:t xml:space="preserve"> metr z montażem – 20 szt.</w:t>
      </w:r>
    </w:p>
    <w:p w14:paraId="3C00F2A1" w14:textId="77777777" w:rsidR="00B95266" w:rsidRPr="00F27F66" w:rsidRDefault="00B95266" w:rsidP="001776A0">
      <w:pPr>
        <w:pStyle w:val="Normal0"/>
        <w:numPr>
          <w:ilvl w:val="0"/>
          <w:numId w:val="9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usuwanie oznakowan</w:t>
      </w:r>
      <w:r w:rsidR="001776A0">
        <w:rPr>
          <w:shd w:val="clear" w:color="auto" w:fill="FFFFFF"/>
        </w:rPr>
        <w:t>ia poziomego grubowarstwowego –</w:t>
      </w:r>
      <w:r w:rsidRPr="00F27F66">
        <w:rPr>
          <w:shd w:val="clear" w:color="auto" w:fill="FFFFFF"/>
        </w:rPr>
        <w:t>frezo</w:t>
      </w:r>
      <w:r w:rsidR="001776A0">
        <w:rPr>
          <w:shd w:val="clear" w:color="auto" w:fill="FFFFFF"/>
        </w:rPr>
        <w:t xml:space="preserve">wanie – 50 </w:t>
      </w:r>
      <w:r w:rsidR="001776A0" w:rsidRPr="001776A0">
        <w:rPr>
          <w:shd w:val="clear" w:color="auto" w:fill="FFFFFF"/>
        </w:rPr>
        <w:t>m²</w:t>
      </w:r>
    </w:p>
    <w:p w14:paraId="0B68D5F2" w14:textId="77777777" w:rsidR="00B95266" w:rsidRPr="00F27F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 xml:space="preserve"> Montaż znaków aktywnych D</w:t>
      </w:r>
      <w:r w:rsidR="001776A0">
        <w:rPr>
          <w:shd w:val="clear" w:color="auto" w:fill="FFFFFF"/>
        </w:rPr>
        <w:t>-6, na przejściach dla pieszych – 2 kpl.</w:t>
      </w:r>
    </w:p>
    <w:p w14:paraId="4FE45504" w14:textId="77777777" w:rsidR="00B95266" w:rsidRDefault="00B95266" w:rsidP="00F3202D">
      <w:pPr>
        <w:pStyle w:val="Normal0"/>
        <w:numPr>
          <w:ilvl w:val="0"/>
          <w:numId w:val="6"/>
        </w:numPr>
        <w:spacing w:line="360" w:lineRule="auto"/>
        <w:jc w:val="both"/>
        <w:rPr>
          <w:shd w:val="clear" w:color="auto" w:fill="FFFFFF"/>
        </w:rPr>
      </w:pPr>
      <w:r w:rsidRPr="00F27F66">
        <w:rPr>
          <w:shd w:val="clear" w:color="auto" w:fill="FFFFFF"/>
        </w:rPr>
        <w:t>Wymiana akumulatora znaku drogowe</w:t>
      </w:r>
      <w:r w:rsidR="001776A0">
        <w:rPr>
          <w:shd w:val="clear" w:color="auto" w:fill="FFFFFF"/>
        </w:rPr>
        <w:t>go wraz ze sterownikami – 4 szt.</w:t>
      </w:r>
    </w:p>
    <w:p w14:paraId="059E6BD3" w14:textId="77777777" w:rsidR="00A71F29" w:rsidRDefault="00A71F29" w:rsidP="00A71F29">
      <w:pPr>
        <w:pStyle w:val="Normal0"/>
        <w:spacing w:line="360" w:lineRule="auto"/>
        <w:jc w:val="both"/>
        <w:rPr>
          <w:shd w:val="clear" w:color="auto" w:fill="FFFFFF"/>
        </w:rPr>
      </w:pPr>
    </w:p>
    <w:p w14:paraId="299B2A50" w14:textId="77777777" w:rsidR="00A71F29" w:rsidRDefault="00A71F29" w:rsidP="00A71F29">
      <w:pPr>
        <w:pStyle w:val="Normal0"/>
        <w:spacing w:line="360" w:lineRule="auto"/>
        <w:jc w:val="both"/>
        <w:rPr>
          <w:b/>
          <w:shd w:val="clear" w:color="auto" w:fill="FFFFFF"/>
        </w:rPr>
      </w:pPr>
      <w:r w:rsidRPr="00726451">
        <w:rPr>
          <w:b/>
          <w:shd w:val="clear" w:color="auto" w:fill="FFFFFF"/>
        </w:rPr>
        <w:t>S</w:t>
      </w:r>
      <w:r w:rsidR="00017217">
        <w:rPr>
          <w:b/>
          <w:shd w:val="clear" w:color="auto" w:fill="FFFFFF"/>
        </w:rPr>
        <w:t>zczegółowy zakres</w:t>
      </w:r>
      <w:r w:rsidRPr="00726451">
        <w:rPr>
          <w:b/>
          <w:shd w:val="clear" w:color="auto" w:fill="FFFFFF"/>
        </w:rPr>
        <w:t xml:space="preserve"> wykonania robót</w:t>
      </w:r>
      <w:r w:rsidR="00017217" w:rsidRPr="00017217">
        <w:rPr>
          <w:b/>
          <w:i/>
          <w:shd w:val="clear" w:color="auto" w:fill="FFFFFF"/>
        </w:rPr>
        <w:t>(do ujęcia w kalkulacji)</w:t>
      </w:r>
      <w:r w:rsidRPr="00017217">
        <w:rPr>
          <w:b/>
          <w:i/>
          <w:shd w:val="clear" w:color="auto" w:fill="FFFFFF"/>
        </w:rPr>
        <w:t>:</w:t>
      </w:r>
    </w:p>
    <w:p w14:paraId="40B2FC6E" w14:textId="77777777" w:rsidR="00726451" w:rsidRDefault="00726451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 xml:space="preserve">Wymiana tablic znaków drogowych, tabliczek uzupełniających, z nazwami ulic i informacyjnych na nowe, </w:t>
      </w:r>
      <w:r w:rsidRPr="00726451">
        <w:rPr>
          <w:u w:val="single"/>
          <w:shd w:val="clear" w:color="auto" w:fill="FFFFFF"/>
        </w:rPr>
        <w:t>w kalkulacji należy ująć</w:t>
      </w:r>
      <w:r w:rsidRPr="00726451">
        <w:rPr>
          <w:shd w:val="clear" w:color="auto" w:fill="FFFFFF"/>
        </w:rPr>
        <w:t>:</w:t>
      </w:r>
    </w:p>
    <w:p w14:paraId="2D8AD8BC" w14:textId="77777777" w:rsidR="00726451" w:rsidRDefault="00726451" w:rsidP="00F3202D">
      <w:pPr>
        <w:pStyle w:val="Normal0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zdjęcie tablic znaków drogowych, tabliczek uzupełniających, z nazwami ulic i informacyjnych</w:t>
      </w:r>
    </w:p>
    <w:p w14:paraId="42A976CB" w14:textId="77777777" w:rsidR="00726451" w:rsidRDefault="00726451" w:rsidP="00F3202D">
      <w:pPr>
        <w:pStyle w:val="Normal0"/>
        <w:numPr>
          <w:ilvl w:val="0"/>
          <w:numId w:val="11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przymocowanie tablic znaków drogowych, tabliczek uzupełniających, z nazwami ulic i informacyjnych</w:t>
      </w:r>
    </w:p>
    <w:p w14:paraId="7A3F230F" w14:textId="77777777" w:rsidR="00726451" w:rsidRPr="003878CC" w:rsidRDefault="00726451" w:rsidP="00F3202D">
      <w:pPr>
        <w:pStyle w:val="Normal0"/>
        <w:numPr>
          <w:ilvl w:val="0"/>
          <w:numId w:val="12"/>
        </w:numPr>
        <w:spacing w:line="360" w:lineRule="auto"/>
        <w:jc w:val="both"/>
        <w:rPr>
          <w:i/>
          <w:shd w:val="clear" w:color="auto" w:fill="FFFFFF"/>
        </w:rPr>
      </w:pPr>
      <w:r w:rsidRPr="00726451">
        <w:rPr>
          <w:shd w:val="clear" w:color="auto" w:fill="FFFFFF"/>
        </w:rPr>
        <w:lastRenderedPageBreak/>
        <w:t xml:space="preserve">tablice z nazwami ulic i logiem, dwustronne, z blachy ocynkowanej grubości 1,5 mm i wymiarach 220 mm x 900 mm, oznaczenia z folii samoprzylepnej </w:t>
      </w:r>
      <w:r w:rsidRPr="003878CC">
        <w:rPr>
          <w:i/>
          <w:shd w:val="clear" w:color="auto" w:fill="FFFFFF"/>
        </w:rPr>
        <w:t>(rysunek nr 1),</w:t>
      </w:r>
    </w:p>
    <w:p w14:paraId="6330E411" w14:textId="77777777" w:rsidR="00726451" w:rsidRDefault="00726451" w:rsidP="00F3202D">
      <w:pPr>
        <w:pStyle w:val="Normal0"/>
        <w:numPr>
          <w:ilvl w:val="0"/>
          <w:numId w:val="12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tablice informacyjne, dwustronne, z blachy ocynkowanej grubości 1,5 mm i wymiarach 200mm x 850mm, oznaczenia z folii samoprzylepnej (rysunek nr 2),</w:t>
      </w:r>
    </w:p>
    <w:p w14:paraId="65AA567C" w14:textId="77777777" w:rsidR="00726451" w:rsidRPr="00726451" w:rsidRDefault="00726451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 xml:space="preserve">Wymiana słupków o długości 3,50 m lub 4,50 m i średnicy 60 mm do znaków drogowych na nowe, </w:t>
      </w:r>
      <w:r w:rsidRPr="00726451">
        <w:rPr>
          <w:u w:val="single"/>
          <w:shd w:val="clear" w:color="auto" w:fill="FFFFFF"/>
        </w:rPr>
        <w:t>w kalkulacji należy ująć:</w:t>
      </w:r>
    </w:p>
    <w:p w14:paraId="52C4CBFB" w14:textId="77777777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demontaż słupka do znaku drogowego,</w:t>
      </w:r>
    </w:p>
    <w:p w14:paraId="62D23C77" w14:textId="77777777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wykopanie dołu,</w:t>
      </w:r>
    </w:p>
    <w:p w14:paraId="36668ABB" w14:textId="77777777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ustawienie słupka do pionu,</w:t>
      </w:r>
    </w:p>
    <w:p w14:paraId="16E4F82F" w14:textId="77777777" w:rsidR="00726451" w:rsidRDefault="00726451" w:rsidP="00F3202D">
      <w:pPr>
        <w:pStyle w:val="Normal0"/>
        <w:numPr>
          <w:ilvl w:val="0"/>
          <w:numId w:val="13"/>
        </w:numPr>
        <w:spacing w:line="360" w:lineRule="auto"/>
        <w:jc w:val="both"/>
        <w:rPr>
          <w:shd w:val="clear" w:color="auto" w:fill="FFFFFF"/>
        </w:rPr>
      </w:pPr>
      <w:r w:rsidRPr="00726451">
        <w:rPr>
          <w:shd w:val="clear" w:color="auto" w:fill="FFFFFF"/>
        </w:rPr>
        <w:t>zabetonowanie słupka w dole betonem B-15 i zasypanie ziemią.</w:t>
      </w:r>
    </w:p>
    <w:p w14:paraId="6911EB27" w14:textId="77777777" w:rsidR="003878CC" w:rsidRP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 xml:space="preserve">Słup ozdobny, </w:t>
      </w:r>
      <w:r w:rsidR="00FC2AEA" w:rsidRPr="00FC2AEA">
        <w:rPr>
          <w:i/>
          <w:shd w:val="clear" w:color="auto" w:fill="FFFFFF"/>
        </w:rPr>
        <w:t>(</w:t>
      </w:r>
      <w:r w:rsidRPr="00FC2AEA">
        <w:rPr>
          <w:i/>
          <w:shd w:val="clear" w:color="auto" w:fill="FFFFFF"/>
        </w:rPr>
        <w:t>rysunek nr 3</w:t>
      </w:r>
      <w:r w:rsidR="00FC2AEA" w:rsidRPr="00FC2AEA">
        <w:rPr>
          <w:i/>
          <w:shd w:val="clear" w:color="auto" w:fill="FFFFFF"/>
        </w:rPr>
        <w:t>)</w:t>
      </w:r>
      <w:r w:rsidRPr="00FC2AEA">
        <w:rPr>
          <w:i/>
          <w:shd w:val="clear" w:color="auto" w:fill="FFFFFF"/>
        </w:rPr>
        <w:t>,</w:t>
      </w:r>
      <w:r w:rsidRPr="003878CC">
        <w:rPr>
          <w:shd w:val="clear" w:color="auto" w:fill="FFFFFF"/>
        </w:rPr>
        <w:t xml:space="preserve"> wraz z systemem nośnym dla tabliczek z nazwami ulic oraz informacyjnych, możliwy montaż 4-ch tablic w każdym z 4-ch kierunków, długość całkowita słupa 5,00 m nad terenem, </w:t>
      </w:r>
      <w:r w:rsidRPr="003878CC">
        <w:rPr>
          <w:u w:val="single"/>
          <w:shd w:val="clear" w:color="auto" w:fill="FFFFFF"/>
        </w:rPr>
        <w:t>w kalkulacji należy ująć:</w:t>
      </w:r>
    </w:p>
    <w:p w14:paraId="6F772D54" w14:textId="77777777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demontaż słupka do znaku drogowego,</w:t>
      </w:r>
    </w:p>
    <w:p w14:paraId="4A12DA83" w14:textId="77777777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wykopanie dołu,</w:t>
      </w:r>
    </w:p>
    <w:p w14:paraId="5055BC1D" w14:textId="77777777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ustawienie słupka do pionu,</w:t>
      </w:r>
    </w:p>
    <w:p w14:paraId="041E8D4A" w14:textId="77777777" w:rsidR="003878CC" w:rsidRDefault="003878CC" w:rsidP="00F3202D">
      <w:pPr>
        <w:pStyle w:val="Normal0"/>
        <w:numPr>
          <w:ilvl w:val="0"/>
          <w:numId w:val="14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zabetonowanie słupka w dole betonem B-15 i zasypanie ziemią.</w:t>
      </w:r>
    </w:p>
    <w:p w14:paraId="231F00D0" w14:textId="77777777" w:rsidR="003878CC" w:rsidRP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 xml:space="preserve">Montaż barier łańcuchowych pojedynczych i podwójnych, </w:t>
      </w:r>
      <w:r w:rsidRPr="003878CC">
        <w:rPr>
          <w:u w:val="single"/>
          <w:shd w:val="clear" w:color="auto" w:fill="FFFFFF"/>
        </w:rPr>
        <w:t>w kalkulacji należy ująć:</w:t>
      </w:r>
    </w:p>
    <w:p w14:paraId="776EF67D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wykopanie dołów dla słupków z rozebraniem nawierzchni,</w:t>
      </w:r>
    </w:p>
    <w:p w14:paraId="76F30BD3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ustawienie słupków z rur stalowych o średnicy 50 mm</w:t>
      </w:r>
    </w:p>
    <w:p w14:paraId="65198593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zabetonowanie słupka w dole betonem B-15,</w:t>
      </w:r>
    </w:p>
    <w:p w14:paraId="1F265636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ewentualna naprawa uprzednio rozebranej nawierzchni,</w:t>
      </w:r>
    </w:p>
    <w:p w14:paraId="1CC6081F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zamontowanie elementów poręczy, łańcuch pojedynczy lub podwójny,</w:t>
      </w:r>
    </w:p>
    <w:p w14:paraId="74325112" w14:textId="77777777" w:rsidR="003878CC" w:rsidRDefault="003878CC" w:rsidP="00F3202D">
      <w:pPr>
        <w:pStyle w:val="Normal0"/>
        <w:numPr>
          <w:ilvl w:val="0"/>
          <w:numId w:val="15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pomalowanie słupków i poręczy farbą (zaleca</w:t>
      </w:r>
      <w:r>
        <w:rPr>
          <w:shd w:val="clear" w:color="auto" w:fill="FFFFFF"/>
        </w:rPr>
        <w:t xml:space="preserve"> się</w:t>
      </w:r>
      <w:r w:rsidRPr="003878CC">
        <w:rPr>
          <w:shd w:val="clear" w:color="auto" w:fill="FFFFFF"/>
        </w:rPr>
        <w:t xml:space="preserve"> pomalowanie elementów przed montażem, warsztatowo).</w:t>
      </w:r>
    </w:p>
    <w:p w14:paraId="495D0824" w14:textId="77777777" w:rsidR="003878CC" w:rsidRDefault="003878C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3878CC">
        <w:rPr>
          <w:shd w:val="clear" w:color="auto" w:fill="FFFFFF"/>
        </w:rPr>
        <w:t>Montaż ograniczników skra</w:t>
      </w:r>
      <w:r>
        <w:rPr>
          <w:shd w:val="clear" w:color="auto" w:fill="FFFFFF"/>
        </w:rPr>
        <w:t xml:space="preserve">jni z elementami odblaskowymi </w:t>
      </w:r>
      <w:r w:rsidRPr="003878CC">
        <w:rPr>
          <w:i/>
          <w:shd w:val="clear" w:color="auto" w:fill="FFFFFF"/>
        </w:rPr>
        <w:t>(rysunek nr 6)</w:t>
      </w:r>
      <w:r w:rsidRPr="003878CC">
        <w:rPr>
          <w:shd w:val="clear" w:color="auto" w:fill="FFFFFF"/>
        </w:rPr>
        <w:t>,w kalkulacji należy ująć:</w:t>
      </w:r>
    </w:p>
    <w:p w14:paraId="110E1670" w14:textId="77777777" w:rsidR="003878CC" w:rsidRP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wytrasowanie miejsc otworów na kołki rozporowe ,</w:t>
      </w:r>
    </w:p>
    <w:p w14:paraId="647F737E" w14:textId="77777777" w:rsidR="003878CC" w:rsidRP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wywiercenie otworów i umieszczenie w nich kołków rozporowych,</w:t>
      </w:r>
    </w:p>
    <w:p w14:paraId="087E9A72" w14:textId="77777777" w:rsidR="003878CC" w:rsidRDefault="003878CC" w:rsidP="00F3202D">
      <w:pPr>
        <w:pStyle w:val="Akapitzlist"/>
        <w:numPr>
          <w:ilvl w:val="0"/>
          <w:numId w:val="1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przykręcenie elementów skrajni śrubami,</w:t>
      </w:r>
    </w:p>
    <w:p w14:paraId="7BF7A994" w14:textId="77777777" w:rsidR="003878CC" w:rsidRPr="008B2E57" w:rsidRDefault="003878CC" w:rsidP="003878CC">
      <w:pPr>
        <w:pStyle w:val="Akapitzlist"/>
        <w:spacing w:line="360" w:lineRule="auto"/>
        <w:ind w:left="1080"/>
        <w:jc w:val="center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8B2E57"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  <w:t>Charakterystyka elementu skrajni:</w:t>
      </w:r>
    </w:p>
    <w:p w14:paraId="67318C5F" w14:textId="77777777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wysokość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- 45-55 mm,</w:t>
      </w:r>
    </w:p>
    <w:p w14:paraId="72E31138" w14:textId="77777777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szerokość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- 120-150 mm,</w:t>
      </w:r>
    </w:p>
    <w:p w14:paraId="0C188317" w14:textId="77777777" w:rsidR="003878CC" w:rsidRPr="008B2E57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długość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- 1000-1200 mm,</w:t>
      </w:r>
    </w:p>
    <w:p w14:paraId="2369B2A5" w14:textId="77777777" w:rsidR="003878CC" w:rsidRP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lastRenderedPageBreak/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 xml:space="preserve"> kolor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  <w:t>- żółty lub czerwony,</w:t>
      </w:r>
    </w:p>
    <w:p w14:paraId="28F71AA4" w14:textId="77777777" w:rsidR="003878CC" w:rsidRDefault="003878CC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  <w:r w:rsidR="008B2E57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 elementy odblaskowe         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- minimum 2 szt. na każdej ze stron.</w:t>
      </w:r>
      <w:r w:rsidRPr="003878CC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ab/>
      </w:r>
    </w:p>
    <w:p w14:paraId="2AC5CFFC" w14:textId="77777777" w:rsidR="007E1FC8" w:rsidRPr="003878CC" w:rsidRDefault="007E1FC8" w:rsidP="003878CC">
      <w:pPr>
        <w:pStyle w:val="Akapitzlist"/>
        <w:spacing w:line="360" w:lineRule="auto"/>
        <w:ind w:left="1080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</w:p>
    <w:p w14:paraId="01C8B830" w14:textId="77777777" w:rsidR="003878CC" w:rsidRPr="008B2E57" w:rsidRDefault="008B2E57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 xml:space="preserve">Ustawienie bariery rurowej, </w:t>
      </w:r>
      <w:r w:rsidRPr="008B2E57">
        <w:rPr>
          <w:u w:val="single"/>
          <w:shd w:val="clear" w:color="auto" w:fill="FFFFFF"/>
        </w:rPr>
        <w:t>w kalkulacji należy ująć:</w:t>
      </w:r>
    </w:p>
    <w:p w14:paraId="0C4EC16A" w14:textId="77777777" w:rsidR="008B2E57" w:rsidRDefault="008B2E57" w:rsidP="00F3202D">
      <w:pPr>
        <w:pStyle w:val="Normal0"/>
        <w:numPr>
          <w:ilvl w:val="0"/>
          <w:numId w:val="17"/>
        </w:numPr>
        <w:spacing w:line="360" w:lineRule="auto"/>
        <w:ind w:left="993" w:hanging="349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wykopanie dołów dla bariery z rozebraniem nawierzchni</w:t>
      </w:r>
    </w:p>
    <w:p w14:paraId="445EA6EC" w14:textId="77777777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firstLine="131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ustawienie bariery z rury stalowych o średnicy 50 mm</w:t>
      </w:r>
    </w:p>
    <w:p w14:paraId="7E368B08" w14:textId="77777777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firstLine="131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zabetonowanie bariery w dole betonem B-15,</w:t>
      </w:r>
    </w:p>
    <w:p w14:paraId="0D80A4A0" w14:textId="77777777" w:rsidR="008B2E57" w:rsidRDefault="008B2E57" w:rsidP="00F3202D">
      <w:pPr>
        <w:pStyle w:val="Normal0"/>
        <w:numPr>
          <w:ilvl w:val="0"/>
          <w:numId w:val="17"/>
        </w:numPr>
        <w:tabs>
          <w:tab w:val="left" w:pos="1134"/>
        </w:tabs>
        <w:spacing w:line="360" w:lineRule="auto"/>
        <w:ind w:left="709" w:firstLine="142"/>
        <w:jc w:val="both"/>
        <w:rPr>
          <w:shd w:val="clear" w:color="auto" w:fill="FFFFFF"/>
        </w:rPr>
      </w:pPr>
      <w:r w:rsidRPr="008B2E57">
        <w:rPr>
          <w:shd w:val="clear" w:color="auto" w:fill="FFFFFF"/>
        </w:rPr>
        <w:t>ewentualna naprawa uprzednio rozebranej nawierzchni</w:t>
      </w:r>
      <w:r>
        <w:rPr>
          <w:shd w:val="clear" w:color="auto" w:fill="FFFFFF"/>
        </w:rPr>
        <w:t>.</w:t>
      </w:r>
    </w:p>
    <w:p w14:paraId="1B384533" w14:textId="77777777" w:rsidR="008B2E57" w:rsidRPr="00A05D45" w:rsidRDefault="008B2E57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żeliwnego „Retro” </w:t>
      </w:r>
      <w:r w:rsidR="00FC2AEA" w:rsidRPr="00FC2AEA">
        <w:rPr>
          <w:i/>
          <w:shd w:val="clear" w:color="auto" w:fill="FFFFFF"/>
        </w:rPr>
        <w:t>(</w:t>
      </w:r>
      <w:r w:rsidRPr="00FC2AEA">
        <w:rPr>
          <w:i/>
          <w:shd w:val="clear" w:color="auto" w:fill="FFFFFF"/>
        </w:rPr>
        <w:t>rysunek nr 7</w:t>
      </w:r>
      <w:r w:rsidR="00FC2AEA" w:rsidRPr="00FC2AEA">
        <w:rPr>
          <w:i/>
          <w:shd w:val="clear" w:color="auto" w:fill="FFFFFF"/>
        </w:rPr>
        <w:t>)</w:t>
      </w:r>
      <w:r w:rsidRPr="00A05D45">
        <w:rPr>
          <w:shd w:val="clear" w:color="auto" w:fill="FFFFFF"/>
        </w:rPr>
        <w:t xml:space="preserve"> lub słupka blokującego składanego </w:t>
      </w:r>
      <w:r w:rsidR="00A05D45" w:rsidRPr="00A05D45">
        <w:rPr>
          <w:i/>
          <w:shd w:val="clear" w:color="auto" w:fill="FFFFFF"/>
        </w:rPr>
        <w:t>(</w:t>
      </w:r>
      <w:r w:rsidR="00FC2AEA">
        <w:rPr>
          <w:i/>
          <w:shd w:val="clear" w:color="auto" w:fill="FFFFFF"/>
        </w:rPr>
        <w:t>rysunek nr 13</w:t>
      </w:r>
      <w:r w:rsidR="00A05D45" w:rsidRPr="00A05D45">
        <w:rPr>
          <w:i/>
          <w:shd w:val="clear" w:color="auto" w:fill="FFFFFF"/>
        </w:rPr>
        <w:t>)</w:t>
      </w:r>
      <w:r w:rsidRPr="00A05D45">
        <w:rPr>
          <w:shd w:val="clear" w:color="auto" w:fill="FFFFFF"/>
        </w:rPr>
        <w:t xml:space="preserve">,  </w:t>
      </w:r>
      <w:r w:rsidRPr="00A05D45">
        <w:rPr>
          <w:u w:val="single"/>
          <w:shd w:val="clear" w:color="auto" w:fill="FFFFFF"/>
        </w:rPr>
        <w:t>w kalkulacji należy ująć:</w:t>
      </w:r>
    </w:p>
    <w:p w14:paraId="58C37C69" w14:textId="77777777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dla uchwytów kotwiących słupków blokujących z rozebraniem nawierzchni lub wytrasowanie miejsc otwor</w:t>
      </w:r>
      <w:r>
        <w:rPr>
          <w:shd w:val="clear" w:color="auto" w:fill="FFFFFF"/>
        </w:rPr>
        <w:t xml:space="preserve">ów na kołki rozporowe </w:t>
      </w:r>
      <w:r w:rsidRPr="00A05D45">
        <w:rPr>
          <w:shd w:val="clear" w:color="auto" w:fill="FFFFFF"/>
        </w:rPr>
        <w:t>oraz wywiercenie otworów i umieszc</w:t>
      </w:r>
      <w:r>
        <w:rPr>
          <w:shd w:val="clear" w:color="auto" w:fill="FFFFFF"/>
        </w:rPr>
        <w:t>zenie w nich kołków rozporowych</w:t>
      </w:r>
      <w:r w:rsidRPr="00A05D45">
        <w:rPr>
          <w:shd w:val="clear" w:color="auto" w:fill="FFFFFF"/>
        </w:rPr>
        <w:t>,</w:t>
      </w:r>
    </w:p>
    <w:p w14:paraId="5E889B8A" w14:textId="77777777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słupków blokujących,</w:t>
      </w:r>
    </w:p>
    <w:p w14:paraId="39C3DD57" w14:textId="77777777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słupka w dole betonem B-15 lub przykręcenie elementów,</w:t>
      </w:r>
    </w:p>
    <w:p w14:paraId="2A0F3523" w14:textId="77777777" w:rsidR="00A05D45" w:rsidRDefault="00A05D45" w:rsidP="00F3202D">
      <w:pPr>
        <w:pStyle w:val="Normal0"/>
        <w:numPr>
          <w:ilvl w:val="0"/>
          <w:numId w:val="18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ewentualna naprawa uprzednio rozebranej nawierzchni,</w:t>
      </w:r>
    </w:p>
    <w:p w14:paraId="24765416" w14:textId="77777777" w:rsidR="00A05D45" w:rsidRP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betonowego o </w:t>
      </w:r>
      <w:r>
        <w:rPr>
          <w:shd w:val="clear" w:color="auto" w:fill="FFFFFF"/>
        </w:rPr>
        <w:t xml:space="preserve">fakturze z kamienia płukanego,                   </w:t>
      </w:r>
      <w:r w:rsidRPr="00A05D45">
        <w:rPr>
          <w:i/>
          <w:shd w:val="clear" w:color="auto" w:fill="FFFFFF"/>
        </w:rPr>
        <w:t>(rysunek nr 8 i 9)</w:t>
      </w:r>
      <w:r>
        <w:rPr>
          <w:shd w:val="clear" w:color="auto" w:fill="FFFFFF"/>
        </w:rPr>
        <w:t xml:space="preserve">, </w:t>
      </w:r>
      <w:r w:rsidRPr="00A05D45">
        <w:rPr>
          <w:u w:val="single"/>
          <w:shd w:val="clear" w:color="auto" w:fill="FFFFFF"/>
        </w:rPr>
        <w:t>w kalkulacji należy ująć:</w:t>
      </w:r>
    </w:p>
    <w:p w14:paraId="6A8497B2" w14:textId="77777777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na słupki z ewentualnym rozebraniem nawierzchni,</w:t>
      </w:r>
    </w:p>
    <w:p w14:paraId="7BBC8158" w14:textId="77777777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kotew słupków blokujących w wykopie i zabetonowanie dołów betonem B-15,</w:t>
      </w:r>
    </w:p>
    <w:p w14:paraId="09BB0C93" w14:textId="77777777" w:rsidR="00A05D45" w:rsidRDefault="00A05D45" w:rsidP="00F3202D">
      <w:pPr>
        <w:pStyle w:val="Normal0"/>
        <w:numPr>
          <w:ilvl w:val="0"/>
          <w:numId w:val="19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ewentualne odtworzenie rozebranej nawierzchni,</w:t>
      </w:r>
    </w:p>
    <w:p w14:paraId="67DE23C3" w14:textId="77777777" w:rsidR="00A05D45" w:rsidRP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bariery parkingowej ruchomej zamykanej na klucz, </w:t>
      </w:r>
      <w:r w:rsidRPr="00A05D45">
        <w:rPr>
          <w:u w:val="single"/>
          <w:shd w:val="clear" w:color="auto" w:fill="FFFFFF"/>
        </w:rPr>
        <w:t>w kalkulacji należy ująć:</w:t>
      </w:r>
    </w:p>
    <w:p w14:paraId="500EF12A" w14:textId="77777777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dołów dla bariery z rozebraniem nawierzchni,</w:t>
      </w:r>
    </w:p>
    <w:p w14:paraId="6846C5BA" w14:textId="77777777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bariery,</w:t>
      </w:r>
    </w:p>
    <w:p w14:paraId="7E1C58DE" w14:textId="77777777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w dole betonem B-15 bariery,</w:t>
      </w:r>
    </w:p>
    <w:p w14:paraId="208A36DC" w14:textId="77777777" w:rsidR="00A05D45" w:rsidRDefault="00A05D45" w:rsidP="00F3202D">
      <w:pPr>
        <w:pStyle w:val="Normal0"/>
        <w:numPr>
          <w:ilvl w:val="0"/>
          <w:numId w:val="2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ewentualna naprawa uprzednio rozebranej nawierzchni,</w:t>
      </w:r>
    </w:p>
    <w:p w14:paraId="71675349" w14:textId="77777777" w:rsidR="00A05D45" w:rsidRDefault="00A05D45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 xml:space="preserve">Ustawienie słupka blokującego U-12c (pasy biało czerwone), </w:t>
      </w:r>
      <w:r w:rsidRPr="00B268D9">
        <w:rPr>
          <w:u w:val="single"/>
          <w:shd w:val="clear" w:color="auto" w:fill="FFFFFF"/>
        </w:rPr>
        <w:t>w kalkulacji należy ująć:</w:t>
      </w:r>
    </w:p>
    <w:p w14:paraId="23F30EA8" w14:textId="77777777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wykopanie dołu dla słupka blokującego U-12c z rozebraniem nawierzchni,</w:t>
      </w:r>
    </w:p>
    <w:p w14:paraId="3E8615AD" w14:textId="77777777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ustawienie słupka blokującego U-12c,</w:t>
      </w:r>
    </w:p>
    <w:p w14:paraId="38FA7519" w14:textId="77777777" w:rsidR="00A05D45" w:rsidRDefault="00A05D45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A05D45">
        <w:rPr>
          <w:shd w:val="clear" w:color="auto" w:fill="FFFFFF"/>
        </w:rPr>
        <w:t>zabetonowanie uchwytów kotwiących słupka blokującego w dole betonem B-15,</w:t>
      </w:r>
    </w:p>
    <w:p w14:paraId="7B6B2575" w14:textId="77777777" w:rsidR="00B268D9" w:rsidRDefault="00B268D9" w:rsidP="00F3202D">
      <w:pPr>
        <w:pStyle w:val="Normal0"/>
        <w:numPr>
          <w:ilvl w:val="0"/>
          <w:numId w:val="21"/>
        </w:numPr>
        <w:spacing w:line="360" w:lineRule="auto"/>
        <w:jc w:val="both"/>
        <w:rPr>
          <w:shd w:val="clear" w:color="auto" w:fill="FFFFFF"/>
        </w:rPr>
      </w:pPr>
      <w:r w:rsidRPr="00B268D9">
        <w:rPr>
          <w:shd w:val="clear" w:color="auto" w:fill="FFFFFF"/>
        </w:rPr>
        <w:t>ewentualna naprawa uprzednio rozebranej nawierzchni,</w:t>
      </w:r>
    </w:p>
    <w:p w14:paraId="5888F07D" w14:textId="77777777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 xml:space="preserve">Uzupełnienie łańcucha przy barierach łańcuchowych, </w:t>
      </w:r>
      <w:r w:rsidRPr="009A78EC">
        <w:rPr>
          <w:u w:val="single"/>
          <w:shd w:val="clear" w:color="auto" w:fill="FFFFFF"/>
        </w:rPr>
        <w:t>w kalkulacji należy ująć:</w:t>
      </w:r>
    </w:p>
    <w:p w14:paraId="187ED656" w14:textId="77777777" w:rsidR="009A78EC" w:rsidRDefault="009A78EC" w:rsidP="00F3202D">
      <w:pPr>
        <w:pStyle w:val="Normal0"/>
        <w:numPr>
          <w:ilvl w:val="0"/>
          <w:numId w:val="22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lastRenderedPageBreak/>
        <w:t>zdjęcie pozostałości zerwanego łańcucha,</w:t>
      </w:r>
    </w:p>
    <w:p w14:paraId="54F15C6F" w14:textId="77777777" w:rsidR="009A78EC" w:rsidRDefault="009A78EC" w:rsidP="00F3202D">
      <w:pPr>
        <w:pStyle w:val="Normal0"/>
        <w:numPr>
          <w:ilvl w:val="0"/>
          <w:numId w:val="22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założenie nowego przęsła pomalowanego łańcucha, średnia długość łańcucha 2,83 mb</w:t>
      </w:r>
      <w:r>
        <w:rPr>
          <w:shd w:val="clear" w:color="auto" w:fill="FFFFFF"/>
        </w:rPr>
        <w:t>.</w:t>
      </w:r>
    </w:p>
    <w:p w14:paraId="4A73FB32" w14:textId="77777777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Oznakowanie awaryjne. Ustawienie – oznakowania w celu zapewnienia bezpieczeństwa użytkownikom w przypadku wystąpienia awarii tj. uszkodzenia nawierzchni stwarzające bezpośrednie zag</w:t>
      </w:r>
      <w:r>
        <w:rPr>
          <w:shd w:val="clear" w:color="auto" w:fill="FFFFFF"/>
        </w:rPr>
        <w:t xml:space="preserve">rożenie dla użytkowników drogi,                      </w:t>
      </w:r>
      <w:r w:rsidRPr="009A78EC">
        <w:rPr>
          <w:u w:val="single"/>
          <w:shd w:val="clear" w:color="auto" w:fill="FFFFFF"/>
        </w:rPr>
        <w:t>w kalkulacji należy ująć:</w:t>
      </w:r>
    </w:p>
    <w:p w14:paraId="5E788414" w14:textId="77777777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2-ch słupków do znaków drogowych,</w:t>
      </w:r>
    </w:p>
    <w:p w14:paraId="506FE814" w14:textId="77777777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 4-ch znaków drogowych</w:t>
      </w:r>
    </w:p>
    <w:p w14:paraId="702727EC" w14:textId="77777777" w:rsidR="009A78EC" w:rsidRDefault="009A78EC" w:rsidP="00F3202D">
      <w:pPr>
        <w:pStyle w:val="Normal0"/>
        <w:numPr>
          <w:ilvl w:val="0"/>
          <w:numId w:val="23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 xml:space="preserve">ustawienie tablicy U-3b </w:t>
      </w:r>
      <w:r>
        <w:rPr>
          <w:shd w:val="clear" w:color="auto" w:fill="FFFFFF"/>
        </w:rPr>
        <w:t>-</w:t>
      </w:r>
      <w:r w:rsidRPr="009A78EC">
        <w:rPr>
          <w:shd w:val="clear" w:color="auto" w:fill="FFFFFF"/>
        </w:rPr>
        <w:t>2 szt. oraz U-51</w:t>
      </w:r>
      <w:r>
        <w:rPr>
          <w:shd w:val="clear" w:color="auto" w:fill="FFFFFF"/>
        </w:rPr>
        <w:t xml:space="preserve"> - </w:t>
      </w:r>
      <w:r w:rsidRPr="009A78EC">
        <w:rPr>
          <w:shd w:val="clear" w:color="auto" w:fill="FFFFFF"/>
        </w:rPr>
        <w:t>2 szt.</w:t>
      </w:r>
    </w:p>
    <w:p w14:paraId="29336EB7" w14:textId="77777777" w:rsidR="009A78EC" w:rsidRPr="009A78EC" w:rsidRDefault="009A78EC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azylu d</w:t>
      </w:r>
      <w:r w:rsidR="00FC2AEA">
        <w:rPr>
          <w:shd w:val="clear" w:color="auto" w:fill="FFFFFF"/>
        </w:rPr>
        <w:t xml:space="preserve">la pieszych wraz z oznakowaniem </w:t>
      </w:r>
      <w:r w:rsidR="00FC2AEA" w:rsidRPr="00FC2AEA">
        <w:rPr>
          <w:i/>
          <w:shd w:val="clear" w:color="auto" w:fill="FFFFFF"/>
        </w:rPr>
        <w:t>(rysunek nr 10 i nr 11),</w:t>
      </w:r>
      <w:r w:rsidRPr="009A78EC">
        <w:rPr>
          <w:u w:val="single"/>
          <w:shd w:val="clear" w:color="auto" w:fill="FFFFFF"/>
        </w:rPr>
        <w:t>w kalkulacji należy ująć:</w:t>
      </w:r>
    </w:p>
    <w:p w14:paraId="352B1E33" w14:textId="77777777" w:rsidR="009A78EC" w:rsidRDefault="009A78EC" w:rsidP="00F3202D">
      <w:pPr>
        <w:pStyle w:val="Normal0"/>
        <w:numPr>
          <w:ilvl w:val="0"/>
          <w:numId w:val="24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słupka przeszkodowego U-5b zespolonego ze znakiem C-9</w:t>
      </w:r>
    </w:p>
    <w:p w14:paraId="52325B73" w14:textId="77777777" w:rsidR="009A78EC" w:rsidRDefault="009A78EC" w:rsidP="00F3202D">
      <w:pPr>
        <w:pStyle w:val="Normal0"/>
        <w:numPr>
          <w:ilvl w:val="0"/>
          <w:numId w:val="24"/>
        </w:numPr>
        <w:spacing w:line="360" w:lineRule="auto"/>
        <w:jc w:val="both"/>
        <w:rPr>
          <w:shd w:val="clear" w:color="auto" w:fill="FFFFFF"/>
        </w:rPr>
      </w:pPr>
      <w:r w:rsidRPr="009A78EC">
        <w:rPr>
          <w:shd w:val="clear" w:color="auto" w:fill="FFFFFF"/>
        </w:rPr>
        <w:t>montaż segmentów  azylu do nawierzchni (za pomocą kołków rozporowych) w tym:</w:t>
      </w:r>
    </w:p>
    <w:p w14:paraId="70EB2B35" w14:textId="77777777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narożny - </w:t>
      </w:r>
      <w:r w:rsidRPr="009A78EC">
        <w:rPr>
          <w:shd w:val="clear" w:color="auto" w:fill="FFFFFF"/>
        </w:rPr>
        <w:t>2 szt.</w:t>
      </w:r>
    </w:p>
    <w:p w14:paraId="08E587B1" w14:textId="77777777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skrajny - </w:t>
      </w:r>
      <w:r w:rsidRPr="009A78EC">
        <w:rPr>
          <w:shd w:val="clear" w:color="auto" w:fill="FFFFFF"/>
        </w:rPr>
        <w:t>3 szt.</w:t>
      </w:r>
    </w:p>
    <w:p w14:paraId="68935974" w14:textId="77777777" w:rsidR="009A78EC" w:rsidRDefault="009A78EC" w:rsidP="00F3202D">
      <w:pPr>
        <w:pStyle w:val="Normal0"/>
        <w:numPr>
          <w:ilvl w:val="0"/>
          <w:numId w:val="25"/>
        </w:num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element wewnętrzny - </w:t>
      </w:r>
      <w:r w:rsidRPr="009A78EC">
        <w:rPr>
          <w:shd w:val="clear" w:color="auto" w:fill="FFFFFF"/>
        </w:rPr>
        <w:t>1 szt.</w:t>
      </w:r>
      <w:r w:rsidRPr="009A78EC">
        <w:rPr>
          <w:shd w:val="clear" w:color="auto" w:fill="FFFFFF"/>
        </w:rPr>
        <w:tab/>
      </w:r>
    </w:p>
    <w:p w14:paraId="77DBB445" w14:textId="77777777" w:rsidR="009A78EC" w:rsidRDefault="00133154" w:rsidP="00F3202D">
      <w:pPr>
        <w:pStyle w:val="Normal0"/>
        <w:numPr>
          <w:ilvl w:val="0"/>
          <w:numId w:val="10"/>
        </w:numPr>
        <w:spacing w:line="360" w:lineRule="auto"/>
        <w:jc w:val="both"/>
        <w:rPr>
          <w:shd w:val="clear" w:color="auto" w:fill="FFFFFF"/>
        </w:rPr>
      </w:pPr>
      <w:r w:rsidRPr="00133154">
        <w:rPr>
          <w:shd w:val="clear" w:color="auto" w:fill="FFFFFF"/>
        </w:rPr>
        <w:t>Montaż znaków aktywnych D-6, na przejściach dla pieszych:</w:t>
      </w:r>
    </w:p>
    <w:p w14:paraId="429FA1F1" w14:textId="77777777" w:rsidR="00133154" w:rsidRPr="00133154" w:rsidRDefault="00F60D4B" w:rsidP="00F60D4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montaż słupów </w:t>
      </w:r>
      <w:r w:rsidR="00133154"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z podświetlanymi znakami drogowymi D-6 o wymiarach 600 x 600 mm</w:t>
      </w:r>
    </w:p>
    <w:p w14:paraId="01148388" w14:textId="77777777" w:rsidR="00133154" w:rsidRPr="00133154" w:rsidRDefault="00F60D4B" w:rsidP="00F3202D">
      <w:pPr>
        <w:pStyle w:val="Akapitzlist"/>
        <w:numPr>
          <w:ilvl w:val="0"/>
          <w:numId w:val="2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montaż </w:t>
      </w:r>
      <w:r w:rsidR="00133154"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czujników ruchu i sterownikami, </w:t>
      </w:r>
    </w:p>
    <w:p w14:paraId="0B0697E1" w14:textId="77777777" w:rsidR="00133154" w:rsidRDefault="00133154" w:rsidP="00F3202D">
      <w:pPr>
        <w:pStyle w:val="Akapitzlist"/>
        <w:numPr>
          <w:ilvl w:val="0"/>
          <w:numId w:val="26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baterii słonecznych /solar / ze stelażem oraz akumulatorem</w:t>
      </w:r>
      <w:r w:rsidR="002D7489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ze sterownikami ładowania.</w:t>
      </w:r>
    </w:p>
    <w:p w14:paraId="16FD514F" w14:textId="77777777" w:rsidR="00133154" w:rsidRDefault="00133154" w:rsidP="00FC2AE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Montaż progów zwalniających listwowych U-16d oraz wyspowych, </w:t>
      </w:r>
      <w:r w:rsidR="00FC2AEA" w:rsidRPr="00FC2AEA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(rysunek nr 12)</w:t>
      </w:r>
      <w:r w:rsidRPr="00FC2AEA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>,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wraz z oznakowaniem, średnia długość progu 6,00  mb,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</w:t>
      </w: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:</w:t>
      </w:r>
    </w:p>
    <w:p w14:paraId="0F24F604" w14:textId="77777777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ind w:left="993" w:hanging="273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 montaż słupków do znaków drogowych,</w:t>
      </w:r>
    </w:p>
    <w:p w14:paraId="17FEBD07" w14:textId="77777777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 4-ch znaków drogowych ( 2 szt. A-11a, 2 szt. B30[20]),</w:t>
      </w:r>
    </w:p>
    <w:p w14:paraId="22A66EE7" w14:textId="77777777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 2 szt. T-1 (20 m).</w:t>
      </w:r>
    </w:p>
    <w:p w14:paraId="65F95C56" w14:textId="77777777" w:rsidR="00133154" w:rsidRDefault="00133154" w:rsidP="00F3202D">
      <w:pPr>
        <w:pStyle w:val="Akapitzlist"/>
        <w:numPr>
          <w:ilvl w:val="0"/>
          <w:numId w:val="27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montaż segmentów  progu zwalniającego listwowego do nawierzchni (za pomocą kołków rozporowych) w tym 2 elementy skrajne.</w:t>
      </w:r>
    </w:p>
    <w:p w14:paraId="2A582B38" w14:textId="77777777" w:rsidR="00133154" w:rsidRDefault="00133154" w:rsidP="00F3202D">
      <w:pPr>
        <w:pStyle w:val="Akapitzlist"/>
        <w:numPr>
          <w:ilvl w:val="0"/>
          <w:numId w:val="10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Naprawy (prostowanie, spawanie, uzupełnienie malowania),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ująć:</w:t>
      </w:r>
    </w:p>
    <w:p w14:paraId="137EC895" w14:textId="77777777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wyprostowanie do pionu skrzywionego elementu oznakowania,</w:t>
      </w:r>
    </w:p>
    <w:p w14:paraId="01E1A951" w14:textId="77777777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ewentualne zespawanie pękniętego lub zerwanego elementu oznakowania pionowego</w:t>
      </w:r>
    </w:p>
    <w:p w14:paraId="492929D8" w14:textId="77777777" w:rsidR="00133154" w:rsidRDefault="00133154" w:rsidP="00F3202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elementów w miejsc</w:t>
      </w: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ach spawanych i zgiętych:</w:t>
      </w:r>
    </w:p>
    <w:p w14:paraId="4B371DC2" w14:textId="77777777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lastRenderedPageBreak/>
        <w:t>słupków do znaków drogowych</w:t>
      </w:r>
    </w:p>
    <w:p w14:paraId="1C7D879A" w14:textId="77777777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barier rurowych</w:t>
      </w:r>
    </w:p>
    <w:p w14:paraId="16C7D68C" w14:textId="77777777" w:rsidR="00133154" w:rsidRDefault="00133154" w:rsidP="00F3202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słupków blokujących</w:t>
      </w:r>
    </w:p>
    <w:p w14:paraId="0B7E63CC" w14:textId="77777777" w:rsidR="00133154" w:rsidRDefault="00133154" w:rsidP="00F320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Malowanie elementów oznakowania pionowego, </w:t>
      </w:r>
      <w:r w:rsidRPr="00133154">
        <w:rPr>
          <w:rFonts w:ascii="Arial" w:eastAsia="Times New Roman" w:hAnsi="Arial" w:cs="Times New Roman"/>
          <w:color w:val="000000"/>
          <w:szCs w:val="20"/>
          <w:u w:val="single"/>
          <w:shd w:val="clear" w:color="auto" w:fill="FFFFFF"/>
          <w:lang w:eastAsia="pl-PL"/>
        </w:rPr>
        <w:t>w kalkulacji należy ująć:</w:t>
      </w:r>
    </w:p>
    <w:p w14:paraId="0AC73FA9" w14:textId="77777777" w:rsidR="00133154" w:rsidRDefault="00856322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w</w:t>
      </w:r>
      <w:r w:rsid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yczyszczenie </w:t>
      </w:r>
      <w:r w:rsidR="00133154"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elementu przeznaczonego do pomalowania z kurzu i zanieczyszczeń,</w:t>
      </w:r>
    </w:p>
    <w:p w14:paraId="18E1F2DD" w14:textId="77777777" w:rsidR="00133154" w:rsidRDefault="00133154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zeskrobanie starej łuszczącej się farby,</w:t>
      </w:r>
    </w:p>
    <w:p w14:paraId="2F2ED22A" w14:textId="77777777" w:rsidR="00133154" w:rsidRDefault="00133154" w:rsidP="00F3202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elementu farbą do gruntowania,</w:t>
      </w:r>
    </w:p>
    <w:p w14:paraId="324172D8" w14:textId="77777777" w:rsidR="00385E28" w:rsidRPr="00FC2AEA" w:rsidRDefault="00133154" w:rsidP="00FC2AEA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>pomalowanie elementu farbą nawierzchniową.</w:t>
      </w:r>
    </w:p>
    <w:p w14:paraId="13DF9D4A" w14:textId="77777777" w:rsidR="00133154" w:rsidRDefault="00133154" w:rsidP="00133154">
      <w:pPr>
        <w:pStyle w:val="Akapitzlist"/>
        <w:spacing w:line="360" w:lineRule="auto"/>
        <w:ind w:left="1080"/>
        <w:jc w:val="center"/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</w:pPr>
      <w:r w:rsidRPr="00133154">
        <w:rPr>
          <w:rFonts w:ascii="Arial" w:eastAsia="Times New Roman" w:hAnsi="Arial" w:cs="Times New Roman"/>
          <w:i/>
          <w:color w:val="000000"/>
          <w:szCs w:val="20"/>
          <w:u w:val="single"/>
          <w:shd w:val="clear" w:color="auto" w:fill="FFFFFF"/>
          <w:lang w:eastAsia="pl-PL"/>
        </w:rPr>
        <w:t>Rodzaj elementów przeznaczonych do odnowienia:</w:t>
      </w:r>
    </w:p>
    <w:p w14:paraId="04A1EB0A" w14:textId="77777777" w:rsidR="00133154" w:rsidRPr="00385E28" w:rsidRDefault="00385E28" w:rsidP="00385E28">
      <w:pPr>
        <w:pStyle w:val="Akapitzlist"/>
        <w:spacing w:after="0"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5E28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słupki do znaków drogowych  </w:t>
      </w:r>
    </w:p>
    <w:p w14:paraId="52C2993A" w14:textId="77777777" w:rsidR="00385E28" w:rsidRPr="00385E28" w:rsidRDefault="00385E28" w:rsidP="00385E28">
      <w:pPr>
        <w:pStyle w:val="Akapitzlist"/>
        <w:spacing w:after="0" w:line="360" w:lineRule="auto"/>
        <w:ind w:left="1080"/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</w:pPr>
      <w:r w:rsidRPr="00385E28">
        <w:rPr>
          <w:rFonts w:ascii="Arial" w:eastAsia="Times New Roman" w:hAnsi="Arial" w:cs="Times New Roman"/>
          <w:i/>
          <w:color w:val="000000"/>
          <w:szCs w:val="20"/>
          <w:shd w:val="clear" w:color="auto" w:fill="FFFFFF"/>
          <w:lang w:eastAsia="pl-PL"/>
        </w:rPr>
        <w:t xml:space="preserve">                                  bariery rurowe stałe i ruchome</w:t>
      </w:r>
    </w:p>
    <w:p w14:paraId="0E7D2190" w14:textId="77777777" w:rsidR="00133154" w:rsidRPr="00385E28" w:rsidRDefault="00385E28" w:rsidP="00385E28">
      <w:pPr>
        <w:pStyle w:val="Normal0"/>
        <w:spacing w:line="360" w:lineRule="auto"/>
        <w:ind w:left="720"/>
        <w:jc w:val="both"/>
        <w:rPr>
          <w:i/>
          <w:shd w:val="clear" w:color="auto" w:fill="FFFFFF"/>
        </w:rPr>
      </w:pPr>
      <w:r w:rsidRPr="00385E28">
        <w:rPr>
          <w:i/>
          <w:shd w:val="clear" w:color="auto" w:fill="FFFFFF"/>
        </w:rPr>
        <w:t xml:space="preserve">                                        słupki żeliwne</w:t>
      </w:r>
    </w:p>
    <w:p w14:paraId="717D3C78" w14:textId="77777777" w:rsidR="00385E28" w:rsidRDefault="00385E28" w:rsidP="00385E28">
      <w:pPr>
        <w:pStyle w:val="Normal0"/>
        <w:spacing w:line="360" w:lineRule="auto"/>
        <w:ind w:left="720"/>
        <w:jc w:val="both"/>
        <w:rPr>
          <w:i/>
          <w:shd w:val="clear" w:color="auto" w:fill="FFFFFF"/>
        </w:rPr>
      </w:pPr>
      <w:r w:rsidRPr="00385E28">
        <w:rPr>
          <w:i/>
          <w:shd w:val="clear" w:color="auto" w:fill="FFFFFF"/>
        </w:rPr>
        <w:t xml:space="preserve">                                        bariery łańcuchowe pojedynczych</w:t>
      </w:r>
    </w:p>
    <w:p w14:paraId="6C85B968" w14:textId="77777777" w:rsidR="00385E28" w:rsidRDefault="00385E28" w:rsidP="00BB7A75">
      <w:pPr>
        <w:spacing w:after="0" w:line="36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/>
          <w:u w:val="single"/>
          <w:lang w:eastAsia="pl-PL"/>
        </w:rPr>
        <w:t>Uwaga:</w:t>
      </w:r>
      <w:r w:rsidRPr="00385E28">
        <w:rPr>
          <w:rFonts w:ascii="Arial" w:eastAsia="Times New Roman" w:hAnsi="Arial" w:cs="Arial"/>
          <w:lang w:eastAsia="pl-PL"/>
        </w:rPr>
        <w:t xml:space="preserve"> elementy odnowione muszą spełniać wymagania stawiane przez  R</w:t>
      </w:r>
      <w:r w:rsidRPr="00385E28">
        <w:rPr>
          <w:rFonts w:ascii="Arial" w:eastAsia="Times New Roman" w:hAnsi="Arial" w:cs="Arial"/>
          <w:bCs/>
          <w:lang w:eastAsia="pl-PL"/>
        </w:rPr>
        <w:t xml:space="preserve">OZPORZĄDZENIE MINISTRA INFRASTRUKTURY </w:t>
      </w:r>
      <w:r w:rsidRPr="00385E28">
        <w:rPr>
          <w:rFonts w:ascii="Arial" w:eastAsia="Times New Roman" w:hAnsi="Arial" w:cs="Arial"/>
          <w:lang w:eastAsia="pl-PL"/>
        </w:rPr>
        <w:t>z dnia 3 lipca 2003 r.</w:t>
      </w:r>
      <w:r w:rsidRPr="00385E28">
        <w:rPr>
          <w:rFonts w:ascii="Arial" w:eastAsia="Times New Roman" w:hAnsi="Arial" w:cs="Arial"/>
          <w:bCs/>
          <w:lang w:eastAsia="pl-PL"/>
        </w:rPr>
        <w:t>w sprawie szczegółowych warunków technicznych dla znaków i sygnałów drogowych oraz urządzeń bezpieczeństwa ruchu drogowego i warunków ich umieszczania na drogach a materiały użyte do odnowienia elementów oznakowania muszą posiadać a</w:t>
      </w:r>
      <w:r w:rsidRPr="00385E28">
        <w:rPr>
          <w:rFonts w:ascii="Arial" w:eastAsia="Times New Roman" w:hAnsi="Arial" w:cs="Arial"/>
          <w:lang w:eastAsia="pl-PL"/>
        </w:rPr>
        <w:t>probatę techniczną IBDiM</w:t>
      </w:r>
      <w:r w:rsidRPr="00385E28">
        <w:rPr>
          <w:rFonts w:ascii="Arial" w:eastAsia="Times New Roman" w:hAnsi="Arial" w:cs="Arial"/>
          <w:bCs/>
          <w:lang w:eastAsia="pl-PL"/>
        </w:rPr>
        <w:t>.</w:t>
      </w:r>
    </w:p>
    <w:p w14:paraId="6126C7AF" w14:textId="77777777" w:rsidR="00385E28" w:rsidRDefault="00385E28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 xml:space="preserve">Bieżący przegląd oznakowania pionowego w ciągu 1 miesiąca, długość dróg gminnych 86 km, </w:t>
      </w:r>
      <w:r w:rsidRPr="00385E28">
        <w:rPr>
          <w:rFonts w:ascii="Arial" w:eastAsia="Times New Roman" w:hAnsi="Arial" w:cs="Arial"/>
          <w:bCs/>
          <w:u w:val="single"/>
          <w:lang w:eastAsia="pl-PL"/>
        </w:rPr>
        <w:t>w kalkulacji 1 miesiąca należy ująć</w:t>
      </w:r>
      <w:r w:rsidRPr="00385E28">
        <w:rPr>
          <w:rFonts w:ascii="Arial" w:eastAsia="Times New Roman" w:hAnsi="Arial" w:cs="Arial"/>
          <w:bCs/>
          <w:lang w:eastAsia="pl-PL"/>
        </w:rPr>
        <w:t xml:space="preserve">: </w:t>
      </w:r>
      <w:r w:rsidRPr="00385E28">
        <w:rPr>
          <w:rFonts w:ascii="Arial" w:eastAsia="Times New Roman" w:hAnsi="Arial" w:cs="Arial"/>
          <w:bCs/>
          <w:lang w:eastAsia="pl-PL"/>
        </w:rPr>
        <w:tab/>
      </w:r>
    </w:p>
    <w:p w14:paraId="27C77CFC" w14:textId="77777777" w:rsidR="00385E28" w:rsidRDefault="00385E28" w:rsidP="00F320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 xml:space="preserve">przegląd stanu technicznego oznakowania pionowego,  </w:t>
      </w:r>
    </w:p>
    <w:p w14:paraId="2B12A56B" w14:textId="77777777" w:rsidR="00385E28" w:rsidRDefault="00385E28" w:rsidP="00F3202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385E28">
        <w:rPr>
          <w:rFonts w:ascii="Arial" w:eastAsia="Times New Roman" w:hAnsi="Arial" w:cs="Arial"/>
          <w:bCs/>
          <w:lang w:eastAsia="pl-PL"/>
        </w:rPr>
        <w:t>drobne naprawy wykonywane w trakcie przeglądu, polegające na:</w:t>
      </w:r>
    </w:p>
    <w:p w14:paraId="0560B37F" w14:textId="77777777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>prostowanie odchylonych od płaszczyzny prostopadłej do osi jezdni tablic znaków drogowych,</w:t>
      </w:r>
    </w:p>
    <w:p w14:paraId="69D2B666" w14:textId="77777777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 xml:space="preserve">prostowanie odchylonych od pionu słupków znaków do znaków drogowych ( odchylenie od pionu do 30 º)  </w:t>
      </w:r>
    </w:p>
    <w:p w14:paraId="53AC47C9" w14:textId="77777777" w:rsidR="00BB7A75" w:rsidRDefault="00BB7A75" w:rsidP="00F3202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Cs/>
          <w:lang w:eastAsia="pl-PL"/>
        </w:rPr>
        <w:t xml:space="preserve">zgłaszanie niezbędnych prac do wykonania w zakresie umowy a nie będących z zakresie przeglądu.  </w:t>
      </w:r>
    </w:p>
    <w:p w14:paraId="134AD6F8" w14:textId="77777777" w:rsidR="00BB7A75" w:rsidRDefault="00BB7A75" w:rsidP="00BB7A75">
      <w:pPr>
        <w:spacing w:after="0" w:line="36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BB7A75">
        <w:rPr>
          <w:rFonts w:ascii="Arial" w:eastAsia="Times New Roman" w:hAnsi="Arial" w:cs="Arial"/>
          <w:b/>
          <w:bCs/>
          <w:u w:val="single"/>
          <w:lang w:eastAsia="pl-PL"/>
        </w:rPr>
        <w:t>Uwaga:</w:t>
      </w:r>
      <w:r>
        <w:rPr>
          <w:rFonts w:ascii="Arial" w:eastAsia="Times New Roman" w:hAnsi="Arial" w:cs="Arial"/>
          <w:bCs/>
          <w:lang w:eastAsia="pl-PL"/>
        </w:rPr>
        <w:t xml:space="preserve"> z</w:t>
      </w:r>
      <w:r w:rsidRPr="00BB7A75">
        <w:rPr>
          <w:rFonts w:ascii="Arial" w:eastAsia="Times New Roman" w:hAnsi="Arial" w:cs="Arial"/>
          <w:bCs/>
          <w:lang w:eastAsia="pl-PL"/>
        </w:rPr>
        <w:t xml:space="preserve"> bieżących przeglądów oznakowania należy sporządzić comiesięczny raport stanu kontrolowanego oznakowania ze szczególnym uwzględnieniem znaków, których stan techniczny wymaga ich wymiany oraz oznakowania poziomego wymagającego odnowienia.</w:t>
      </w:r>
    </w:p>
    <w:p w14:paraId="39259F9E" w14:textId="77777777" w:rsidR="00047D51" w:rsidRDefault="00047D51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Oz</w:t>
      </w:r>
      <w:r>
        <w:rPr>
          <w:rFonts w:ascii="Arial" w:eastAsia="Times New Roman" w:hAnsi="Arial" w:cs="Arial"/>
          <w:bCs/>
          <w:lang w:eastAsia="pl-PL"/>
        </w:rPr>
        <w:t>nakowanie cienkowarstwowe.</w:t>
      </w:r>
    </w:p>
    <w:p w14:paraId="73693AB9" w14:textId="77777777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lastRenderedPageBreak/>
        <w:t xml:space="preserve">Oznakowanie poziome jezdni farbami do nawierzchni drogowych – linie segregacyjne i   krawędziowe ciągłe i przerywane,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26FED29B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18E2407B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wyznaczenie linii i kształtów elementów oznakowania</w:t>
      </w:r>
    </w:p>
    <w:p w14:paraId="3AD05CB1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6680BA01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736CB20B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2BF74F9A" w14:textId="77777777" w:rsidR="00047D51" w:rsidRDefault="00047D51" w:rsidP="00F3202D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49B5874F" w14:textId="77777777" w:rsidR="00047D51" w:rsidRDefault="00047D51" w:rsidP="00047D51">
      <w:pPr>
        <w:pStyle w:val="Akapitzlist"/>
        <w:spacing w:after="0" w:line="360" w:lineRule="auto"/>
        <w:ind w:left="1440"/>
        <w:jc w:val="both"/>
        <w:rPr>
          <w:rFonts w:ascii="Arial" w:eastAsia="Times New Roman" w:hAnsi="Arial" w:cs="Arial"/>
          <w:bCs/>
          <w:lang w:eastAsia="pl-PL"/>
        </w:rPr>
      </w:pPr>
    </w:p>
    <w:p w14:paraId="5414BCA9" w14:textId="77777777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 xml:space="preserve">Oznakowanie poziome jezdni farbami do nawierzchni drogowych – linie na skrzyżowaniach i przejściach dla pieszych,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</w:t>
      </w:r>
      <w:r>
        <w:rPr>
          <w:rFonts w:ascii="Arial" w:eastAsia="Times New Roman" w:hAnsi="Arial" w:cs="Arial"/>
          <w:bCs/>
          <w:u w:val="single"/>
          <w:lang w:eastAsia="pl-PL"/>
        </w:rPr>
        <w:t>a powinna uwzględniać:</w:t>
      </w:r>
    </w:p>
    <w:p w14:paraId="3A968CDE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3CA6E296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694F6856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26628EE6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2E10D75C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5722BB0A" w14:textId="77777777" w:rsidR="00047D51" w:rsidRDefault="00047D51" w:rsidP="00F3202D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</w:p>
    <w:p w14:paraId="6A6E4792" w14:textId="77777777" w:rsidR="00047D51" w:rsidRPr="00047D51" w:rsidRDefault="00047D51" w:rsidP="00F3202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047D51">
        <w:rPr>
          <w:rFonts w:ascii="Arial" w:eastAsia="Times New Roman" w:hAnsi="Arial" w:cs="Arial"/>
          <w:bCs/>
          <w:lang w:eastAsia="pl-PL"/>
        </w:rPr>
        <w:t xml:space="preserve">Oznakowanie poziome jezdni farbami do nawierzchni drogowych – strzałki i inne symbole na jezdni, </w:t>
      </w:r>
      <w:r w:rsidRPr="00047D51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23BC9D2F" w14:textId="77777777" w:rsidR="00047D51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15E6D231" w14:textId="77777777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531A6B88" w14:textId="77777777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farby do nawierzchni drogowych,</w:t>
      </w:r>
    </w:p>
    <w:p w14:paraId="379C100E" w14:textId="77777777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pomalowanie elementów oznakowania,</w:t>
      </w:r>
    </w:p>
    <w:p w14:paraId="7920C625" w14:textId="77777777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pomalowanych miejsc przed uszkodzeniem,</w:t>
      </w:r>
    </w:p>
    <w:p w14:paraId="795E6A35" w14:textId="77777777" w:rsidR="00C02B06" w:rsidRDefault="00C02B06" w:rsidP="00F3202D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361D5B55" w14:textId="77777777" w:rsidR="00C02B06" w:rsidRDefault="00C02B06" w:rsidP="00F3202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Oznakowanie grubowarstwowe.</w:t>
      </w:r>
    </w:p>
    <w:p w14:paraId="1F458AE5" w14:textId="77777777" w:rsid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 xml:space="preserve">Oznakowanie poziome jezdni masami chemoutwardzalnymi do nawierzchni drogowych – linie segregacyjne i krawędziowe ciągłe i przerywane,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49EE43D0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54AC6D7C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75F10F9A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</w:t>
      </w:r>
    </w:p>
    <w:p w14:paraId="3BF073D1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lastRenderedPageBreak/>
        <w:t>wykonanie elementów oznakowania,</w:t>
      </w:r>
    </w:p>
    <w:p w14:paraId="1297EFEC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uszkodzeniem,</w:t>
      </w:r>
    </w:p>
    <w:p w14:paraId="69DBDFCA" w14:textId="77777777" w:rsidR="00C02B06" w:rsidRDefault="00C02B06" w:rsidP="00F3202D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robót.</w:t>
      </w:r>
    </w:p>
    <w:p w14:paraId="332524EC" w14:textId="77777777" w:rsid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 xml:space="preserve">Oznakowanie poziome jezdni masami chemoutwardzalnymi do nawierzchni drogowych – linie na skrzyżowaniach i przejściach dla pieszych,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330631B9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0FAE64B2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3059B604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drogowych,</w:t>
      </w:r>
    </w:p>
    <w:p w14:paraId="7CA87783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wykonanie elementów oznakowania,</w:t>
      </w:r>
    </w:p>
    <w:p w14:paraId="65FDE867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uszkodzeniem,</w:t>
      </w:r>
    </w:p>
    <w:p w14:paraId="58C9B585" w14:textId="77777777" w:rsidR="00C02B06" w:rsidRDefault="00C02B06" w:rsidP="00F3202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4D45A40E" w14:textId="77777777" w:rsidR="00C02B06" w:rsidRPr="00C02B06" w:rsidRDefault="00C02B06" w:rsidP="00F3202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 xml:space="preserve">Oznakowanie poziome jezdni masami chemoutwardzalnymi do nawierzchni drogowych – strzałki i inne symbole na jezdni, </w:t>
      </w:r>
      <w:r w:rsidRPr="00C02B06">
        <w:rPr>
          <w:rFonts w:ascii="Arial" w:eastAsia="Times New Roman" w:hAnsi="Arial" w:cs="Arial"/>
          <w:bCs/>
          <w:u w:val="single"/>
          <w:lang w:eastAsia="pl-PL"/>
        </w:rPr>
        <w:t>kalkulacja powinna uwzględniać:</w:t>
      </w:r>
    </w:p>
    <w:p w14:paraId="03B386C7" w14:textId="77777777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oczyszczenie jezdni w miejscu przewidzianym do malowania,</w:t>
      </w:r>
    </w:p>
    <w:p w14:paraId="19464408" w14:textId="77777777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wyznaczenie linii i kształtów elementów oznakowania,</w:t>
      </w:r>
    </w:p>
    <w:p w14:paraId="37ACA22D" w14:textId="77777777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przygotowanie mas chemoutwardzalnych do nawierzchni drogowych,</w:t>
      </w:r>
    </w:p>
    <w:p w14:paraId="74D665D2" w14:textId="77777777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wykonanie elementów oznakowania,</w:t>
      </w:r>
    </w:p>
    <w:p w14:paraId="600D2272" w14:textId="77777777" w:rsidR="00C02B06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ochronę świeżo wykonanych elementów oznakowania przed uszkodzeniem</w:t>
      </w:r>
    </w:p>
    <w:p w14:paraId="72EF64AD" w14:textId="77777777" w:rsidR="001A7C62" w:rsidRPr="00017217" w:rsidRDefault="00C02B06" w:rsidP="00F3202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C02B06">
        <w:rPr>
          <w:rFonts w:ascii="Arial" w:eastAsia="Times New Roman" w:hAnsi="Arial" w:cs="Arial"/>
          <w:bCs/>
          <w:lang w:eastAsia="pl-PL"/>
        </w:rPr>
        <w:t>przenoszenie zapór przenośnych i znaków zabezpieczających w miarę postępu robót</w:t>
      </w:r>
    </w:p>
    <w:p w14:paraId="64F624F3" w14:textId="77777777" w:rsidR="00FD0A56" w:rsidRPr="00172056" w:rsidRDefault="00FD0A56" w:rsidP="00F3202D">
      <w:pPr>
        <w:pStyle w:val="Tekstpodstawowy"/>
        <w:numPr>
          <w:ilvl w:val="0"/>
          <w:numId w:val="2"/>
        </w:numPr>
        <w:spacing w:before="240"/>
        <w:ind w:left="714" w:hanging="357"/>
        <w:jc w:val="both"/>
        <w:rPr>
          <w:rFonts w:ascii="Arial" w:hAnsi="Arial" w:cs="Arial"/>
          <w:b/>
        </w:rPr>
      </w:pPr>
      <w:r w:rsidRPr="00CF25CA">
        <w:rPr>
          <w:rFonts w:ascii="Arial" w:hAnsi="Arial" w:cs="Arial"/>
          <w:b/>
          <w:sz w:val="22"/>
          <w:szCs w:val="22"/>
        </w:rPr>
        <w:t>Uwagi</w:t>
      </w:r>
      <w:r w:rsidRPr="00172056">
        <w:rPr>
          <w:rFonts w:ascii="Arial" w:hAnsi="Arial" w:cs="Arial"/>
          <w:b/>
        </w:rPr>
        <w:t>:</w:t>
      </w:r>
    </w:p>
    <w:p w14:paraId="51F471E4" w14:textId="77777777" w:rsidR="00CF242B" w:rsidRPr="00CF242B" w:rsidRDefault="00CF242B" w:rsidP="00F3202D">
      <w:pPr>
        <w:pStyle w:val="Tekstpodstawowy"/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CF242B">
        <w:rPr>
          <w:rFonts w:ascii="Arial" w:eastAsiaTheme="minorHAnsi" w:hAnsi="Arial" w:cs="Arial"/>
          <w:color w:val="auto"/>
          <w:sz w:val="22"/>
          <w:szCs w:val="22"/>
          <w:lang w:val="pl-PL" w:eastAsia="en-US"/>
        </w:rPr>
        <w:t>Prace prowadzone w pasie drogowym należy oznakować zgodnie z Instrukcją oznakowania robót prowadzonych w pasie drogowym (M. P. Załącznik do nr-u 24, poz. 184 z dnia 18 czerwca 1990 r.)</w:t>
      </w:r>
    </w:p>
    <w:p w14:paraId="29C21C15" w14:textId="77777777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</w:t>
      </w:r>
      <w:r>
        <w:rPr>
          <w:rFonts w:ascii="Arial" w:hAnsi="Arial" w:cs="Arial"/>
          <w:sz w:val="22"/>
          <w:szCs w:val="22"/>
        </w:rPr>
        <w:t>nawca gwarantuje wykonanie prac</w:t>
      </w:r>
      <w:r w:rsidRPr="00FF3014">
        <w:rPr>
          <w:rFonts w:ascii="Arial" w:hAnsi="Arial" w:cs="Arial"/>
          <w:sz w:val="22"/>
          <w:szCs w:val="22"/>
        </w:rPr>
        <w:t xml:space="preserve"> precyzyjnie, zgodnie z obowiązującymi warunkami technicznymi z </w:t>
      </w:r>
      <w:r w:rsidRPr="003A3A95">
        <w:rPr>
          <w:rFonts w:ascii="Arial" w:hAnsi="Arial" w:cs="Arial"/>
          <w:color w:val="auto"/>
          <w:sz w:val="22"/>
          <w:szCs w:val="22"/>
        </w:rPr>
        <w:t xml:space="preserve">zachowaniem Polskich Norm, przenoszących </w:t>
      </w:r>
      <w:r w:rsidRPr="00FF3014">
        <w:rPr>
          <w:rFonts w:ascii="Arial" w:hAnsi="Arial" w:cs="Arial"/>
          <w:sz w:val="22"/>
          <w:szCs w:val="22"/>
        </w:rPr>
        <w:t xml:space="preserve">normy europejskie, przepisami BHP oraz zgodnie ze sztuką </w:t>
      </w:r>
      <w:r w:rsidR="00C2756A">
        <w:rPr>
          <w:rFonts w:ascii="Arial" w:hAnsi="Arial" w:cs="Arial"/>
          <w:sz w:val="22"/>
          <w:szCs w:val="22"/>
        </w:rPr>
        <w:t xml:space="preserve">budowlaną. </w:t>
      </w:r>
    </w:p>
    <w:p w14:paraId="16BC2CD2" w14:textId="77777777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Wykonawca zobowiązany jest przez cały czas trwania prac do utrzymania porządku na terenie objętym pracami oraz w miejscach sąsiadujących z prowadzonymi pracami, k</w:t>
      </w:r>
      <w:r w:rsidR="00201ADC">
        <w:rPr>
          <w:rFonts w:ascii="Arial" w:hAnsi="Arial" w:cs="Arial"/>
          <w:sz w:val="22"/>
          <w:szCs w:val="22"/>
        </w:rPr>
        <w:t>tóre mogą ulec zanieczyszczeniu.</w:t>
      </w:r>
    </w:p>
    <w:p w14:paraId="4C1029F0" w14:textId="77777777" w:rsidR="00FF3014" w:rsidRPr="00FF3014" w:rsidRDefault="00FF3014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14">
        <w:rPr>
          <w:rFonts w:ascii="Arial" w:hAnsi="Arial" w:cs="Arial"/>
          <w:sz w:val="22"/>
          <w:szCs w:val="22"/>
        </w:rPr>
        <w:t>Wykonawca zapewni wszelkie materiały i środki niezbędne do wykonywania przedmiotu zamówienia.</w:t>
      </w:r>
    </w:p>
    <w:p w14:paraId="2325B820" w14:textId="77777777" w:rsidR="007B383C" w:rsidRPr="007B383C" w:rsidRDefault="007B383C" w:rsidP="00F3202D">
      <w:pPr>
        <w:pStyle w:val="Tekstpodstawowy"/>
        <w:numPr>
          <w:ilvl w:val="0"/>
          <w:numId w:val="1"/>
        </w:numPr>
        <w:spacing w:before="6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zobowiązany jest do usunięcia na swój koszt wszelkich szkód, które powstały w trakcie wykonywania prac, np. uszkodzenia istniejących nawierzchni, instalacji nadziemnych, trawników itp.</w:t>
      </w:r>
    </w:p>
    <w:p w14:paraId="79157897" w14:textId="77777777" w:rsidR="0035094F" w:rsidRPr="00172056" w:rsidRDefault="0035094F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Po zakończeniu </w:t>
      </w:r>
      <w:r w:rsidRPr="00B62136">
        <w:rPr>
          <w:rFonts w:ascii="Arial" w:hAnsi="Arial" w:cs="Arial"/>
          <w:color w:val="000000" w:themeColor="text1"/>
        </w:rPr>
        <w:t xml:space="preserve">robót </w:t>
      </w:r>
      <w:r w:rsidRPr="00172056">
        <w:rPr>
          <w:rFonts w:ascii="Arial" w:hAnsi="Arial" w:cs="Arial"/>
        </w:rPr>
        <w:t>Wykonawca zobowiązany jest uporządkować teren budowy</w:t>
      </w:r>
      <w:r w:rsidR="00CF242B">
        <w:rPr>
          <w:rFonts w:ascii="Arial" w:hAnsi="Arial" w:cs="Arial"/>
        </w:rPr>
        <w:t>.</w:t>
      </w:r>
    </w:p>
    <w:p w14:paraId="47C0384F" w14:textId="77777777" w:rsidR="0035094F" w:rsidRPr="001070EF" w:rsidRDefault="0035094F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070EF">
        <w:rPr>
          <w:rFonts w:ascii="Arial" w:hAnsi="Arial" w:cs="Arial"/>
        </w:rPr>
        <w:t xml:space="preserve">Wykonawca musi zaoferować Zamawiającemu </w:t>
      </w:r>
      <w:r w:rsidR="00201ADC">
        <w:rPr>
          <w:rFonts w:ascii="Arial" w:hAnsi="Arial" w:cs="Arial"/>
        </w:rPr>
        <w:t xml:space="preserve"> do </w:t>
      </w:r>
      <w:r w:rsidRPr="001070EF">
        <w:rPr>
          <w:rFonts w:ascii="Arial" w:hAnsi="Arial" w:cs="Arial"/>
        </w:rPr>
        <w:t>30-dni okres płatności faktury licząc od dnia dostarczenia prawidłowo wystawionej faktury do Urzędu Miasta Kołobrzeg.</w:t>
      </w:r>
    </w:p>
    <w:p w14:paraId="343D077E" w14:textId="77777777" w:rsidR="000A2485" w:rsidRPr="00FF3014" w:rsidRDefault="000A2485" w:rsidP="00F3202D">
      <w:pPr>
        <w:pStyle w:val="Akapitzlist"/>
        <w:numPr>
          <w:ilvl w:val="0"/>
          <w:numId w:val="1"/>
        </w:numPr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>W przypadku, gdy opis przedmiotu zamówienia wskazywać będzie na konkretne produkty i/lub materiały z podaniem nazwy producenta oznacza to, że Zamawiający oczekuje zaproponowania rozwiązań o parametrach technicznych równoważnych</w:t>
      </w:r>
      <w:bookmarkStart w:id="0" w:name="_GoBack"/>
      <w:bookmarkEnd w:id="0"/>
      <w:r w:rsidRPr="00172056">
        <w:rPr>
          <w:rFonts w:ascii="Arial" w:hAnsi="Arial" w:cs="Arial"/>
        </w:rPr>
        <w:t xml:space="preserve">, </w:t>
      </w:r>
      <w:r w:rsidR="008D70FB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>tj. nie gorszych niż parametry jakimi charakteryzuje się opisany produkt i/lub materiał.</w:t>
      </w:r>
    </w:p>
    <w:p w14:paraId="2455299E" w14:textId="77777777" w:rsidR="004D6E67" w:rsidRDefault="004D6E67" w:rsidP="00F32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D0130E">
        <w:rPr>
          <w:rFonts w:ascii="Arial" w:hAnsi="Arial" w:cs="Arial"/>
          <w:color w:val="000000" w:themeColor="text1"/>
        </w:rPr>
        <w:t xml:space="preserve">Zamawiający </w:t>
      </w:r>
      <w:r w:rsidRPr="00172056">
        <w:rPr>
          <w:rFonts w:ascii="Arial" w:hAnsi="Arial" w:cs="Arial"/>
        </w:rPr>
        <w:t xml:space="preserve">wymaga zatrudnienia przez wykonawcę lub podwykonawcę </w:t>
      </w:r>
      <w:r w:rsidR="00341F29" w:rsidRPr="00172056">
        <w:rPr>
          <w:rFonts w:ascii="Arial" w:hAnsi="Arial" w:cs="Arial"/>
        </w:rPr>
        <w:br/>
      </w:r>
      <w:r w:rsidRPr="00172056">
        <w:rPr>
          <w:rFonts w:ascii="Arial" w:hAnsi="Arial" w:cs="Arial"/>
        </w:rPr>
        <w:t xml:space="preserve">na podstawie umowy o pracę osób wykonujących następujące czynności w zakresie realizacji zamówienia: </w:t>
      </w:r>
    </w:p>
    <w:p w14:paraId="722A58C1" w14:textId="77777777" w:rsid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wykonanie oznakowania poziomego cienkowarstwowego i grubowarstwowego,</w:t>
      </w:r>
    </w:p>
    <w:p w14:paraId="5D9BD375" w14:textId="77777777" w:rsid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montaż oznakowania pionowego,</w:t>
      </w:r>
    </w:p>
    <w:p w14:paraId="3E0C0659" w14:textId="77777777" w:rsidR="004B204A" w:rsidRPr="004B204A" w:rsidRDefault="004B204A" w:rsidP="00F3202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60" w:after="0" w:line="360" w:lineRule="auto"/>
        <w:contextualSpacing w:val="0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montaż urządzeń bezpieczeństwa ruchu drogowego.</w:t>
      </w:r>
    </w:p>
    <w:p w14:paraId="6E5C4BD0" w14:textId="5BF78A75" w:rsidR="00992DAE" w:rsidRDefault="004D6E67" w:rsidP="001000E4">
      <w:pPr>
        <w:spacing w:before="60" w:after="0" w:line="360" w:lineRule="auto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>Powyższy warunek zostanie spełniony poprzez zatrudnienie na umowę</w:t>
      </w:r>
      <w:r w:rsidR="00E520F7">
        <w:rPr>
          <w:rFonts w:ascii="Arial" w:hAnsi="Arial" w:cs="Arial"/>
        </w:rPr>
        <w:t xml:space="preserve"> </w:t>
      </w:r>
      <w:r w:rsidRPr="004B204A">
        <w:rPr>
          <w:rFonts w:ascii="Arial" w:hAnsi="Arial" w:cs="Arial"/>
        </w:rPr>
        <w:t>o pracę nowych pracowników lub wyznaczenie do realizacji zamówienia zatrudnionych już</w:t>
      </w:r>
      <w:r w:rsidR="001070EF" w:rsidRPr="004B204A">
        <w:rPr>
          <w:rFonts w:ascii="Arial" w:hAnsi="Arial" w:cs="Arial"/>
        </w:rPr>
        <w:br/>
      </w:r>
      <w:r w:rsidRPr="004B204A">
        <w:rPr>
          <w:rFonts w:ascii="Arial" w:hAnsi="Arial" w:cs="Arial"/>
        </w:rPr>
        <w:t>u Wykonawcy pracowników.</w:t>
      </w:r>
    </w:p>
    <w:p w14:paraId="65D54F57" w14:textId="77777777" w:rsidR="001000E4" w:rsidRDefault="004B204A" w:rsidP="00F320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B204A">
        <w:rPr>
          <w:rFonts w:ascii="Arial" w:hAnsi="Arial" w:cs="Arial"/>
        </w:rPr>
        <w:t xml:space="preserve">Czynności wymienione w </w:t>
      </w:r>
      <w:r w:rsidR="00075D7D">
        <w:rPr>
          <w:rFonts w:ascii="Arial" w:hAnsi="Arial" w:cs="Arial"/>
        </w:rPr>
        <w:t xml:space="preserve">pkt 9 </w:t>
      </w:r>
      <w:r w:rsidRPr="004B204A">
        <w:rPr>
          <w:rFonts w:ascii="Arial" w:hAnsi="Arial" w:cs="Arial"/>
        </w:rPr>
        <w:t xml:space="preserve">będą świadczone przez osoby wymienione w Załączniku </w:t>
      </w:r>
      <w:r>
        <w:rPr>
          <w:rFonts w:ascii="Arial" w:hAnsi="Arial" w:cs="Arial"/>
        </w:rPr>
        <w:t>nr 6 SIWZ</w:t>
      </w:r>
      <w:r w:rsidRPr="004B204A">
        <w:rPr>
          <w:rFonts w:ascii="Arial" w:hAnsi="Arial" w:cs="Arial"/>
        </w:rPr>
        <w:t xml:space="preserve"> „Wykaz  osób zatrudnionych na  podstawie  umowy o pracę”, które zostały wskazane przez Wykonawcę, zwane dalej „Pracownikami świadczącymi roboty”.</w:t>
      </w:r>
    </w:p>
    <w:p w14:paraId="4351A249" w14:textId="77777777" w:rsidR="00416B11" w:rsidRPr="001000E4" w:rsidRDefault="00416B11" w:rsidP="00F320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000E4">
        <w:rPr>
          <w:rFonts w:ascii="Arial" w:eastAsia="Times New Roman" w:hAnsi="Arial" w:cs="Arial"/>
          <w:lang w:eastAsia="pl-PL"/>
        </w:rPr>
        <w:t>W trakcie realizacji umowy Zamawiający ma prawo zażądać od Wykonawcy przedstawienia:</w:t>
      </w:r>
    </w:p>
    <w:p w14:paraId="2DCB90A7" w14:textId="77777777" w:rsidR="00416B11" w:rsidRPr="00931624" w:rsidRDefault="00416B11" w:rsidP="00F3202D">
      <w:pPr>
        <w:numPr>
          <w:ilvl w:val="1"/>
          <w:numId w:val="3"/>
        </w:numPr>
        <w:tabs>
          <w:tab w:val="clear" w:pos="567"/>
          <w:tab w:val="num" w:pos="993"/>
        </w:tabs>
        <w:spacing w:before="60" w:after="0" w:line="36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1624">
        <w:rPr>
          <w:rFonts w:ascii="Arial" w:eastAsia="Times New Roman" w:hAnsi="Arial" w:cs="Arial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</w:t>
      </w:r>
    </w:p>
    <w:p w14:paraId="7579311A" w14:textId="77777777" w:rsidR="00416B11" w:rsidRPr="00931624" w:rsidRDefault="00416B11" w:rsidP="00F3202D">
      <w:pPr>
        <w:numPr>
          <w:ilvl w:val="1"/>
          <w:numId w:val="3"/>
        </w:numPr>
        <w:tabs>
          <w:tab w:val="clear" w:pos="567"/>
          <w:tab w:val="num" w:pos="993"/>
        </w:tabs>
        <w:spacing w:before="60" w:after="0" w:line="36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931624">
        <w:rPr>
          <w:rFonts w:ascii="Arial" w:eastAsia="Times New Roman" w:hAnsi="Arial" w:cs="Arial"/>
          <w:lang w:eastAsia="pl-PL"/>
        </w:rPr>
        <w:t>Zaświadczenia właściwego oddziału ZUS, potwierdzające opłacanie przez wykonawcę lub podwykonawcę składek na ubezpieczenia społeczne i zdrowotne z tytułu zatrudnienia na podstawie umów o pracę za ostatni okres rozliczeniowy;</w:t>
      </w:r>
    </w:p>
    <w:p w14:paraId="455DBBDD" w14:textId="77777777" w:rsidR="007157F6" w:rsidRDefault="00075D7D" w:rsidP="0034065C">
      <w:pPr>
        <w:spacing w:before="60" w:after="0" w:line="360" w:lineRule="auto"/>
        <w:ind w:left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c) </w:t>
      </w:r>
      <w:r w:rsidR="00416B11" w:rsidRPr="00931624">
        <w:rPr>
          <w:rFonts w:ascii="Arial" w:eastAsia="Times New Roman" w:hAnsi="Arial" w:cs="Arial"/>
          <w:lang w:eastAsia="pl-PL"/>
        </w:rPr>
        <w:t>Poświadczoną za zgodność z oryginałem odpowiednio przez wykonawcę lub podwykonawcę kopię dowodu potwierdzającego zgłoszenie pracownika przez pracodawcę do ubezpieczeń</w:t>
      </w:r>
      <w:r w:rsidR="00114A36">
        <w:rPr>
          <w:rFonts w:ascii="Arial" w:eastAsia="Times New Roman" w:hAnsi="Arial" w:cs="Arial"/>
          <w:lang w:eastAsia="pl-PL"/>
        </w:rPr>
        <w:t>.</w:t>
      </w:r>
    </w:p>
    <w:p w14:paraId="37FCEC38" w14:textId="77777777" w:rsidR="00075D7D" w:rsidRPr="0034065C" w:rsidRDefault="00075D7D" w:rsidP="0034065C">
      <w:pPr>
        <w:pStyle w:val="Tekstpodstawowy"/>
        <w:spacing w:before="60" w:line="276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CFEFF80" w14:textId="77777777" w:rsidR="00114A36" w:rsidRPr="00075D7D" w:rsidRDefault="00114A36" w:rsidP="00114A36">
      <w:pPr>
        <w:pStyle w:val="Tekstpodstawowy"/>
        <w:numPr>
          <w:ilvl w:val="0"/>
          <w:numId w:val="68"/>
        </w:numPr>
        <w:spacing w:before="60" w:line="276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4065C">
        <w:rPr>
          <w:rFonts w:ascii="Arial" w:hAnsi="Arial" w:cs="Arial"/>
          <w:color w:val="auto"/>
          <w:sz w:val="22"/>
          <w:szCs w:val="22"/>
        </w:rPr>
        <w:t xml:space="preserve">Przedstawiona dokumentacja i dowody winny być zanonimizowane w sposób zapewniający ochronę danych osobowych pracowników, zgodnie z obowiązującymi przepisami </w:t>
      </w:r>
      <w:r w:rsidRPr="0034065C">
        <w:rPr>
          <w:rFonts w:ascii="Arial" w:hAnsi="Arial" w:cs="Arial"/>
          <w:iCs/>
          <w:color w:val="auto"/>
          <w:sz w:val="22"/>
          <w:szCs w:val="22"/>
        </w:rPr>
        <w:t>Rozporządzenia Parlamentu Europejskiego Rady (UE) 2016/679 z dnia 27 kwietnia 2016r. w sprawie ochrony osób fizycznych w związku z przetwarzaniem danych osobowych i w sprawie swobodnego przepływu takich danych</w:t>
      </w:r>
      <w:r w:rsidRPr="0034065C">
        <w:rPr>
          <w:rFonts w:ascii="Arial" w:hAnsi="Arial" w:cs="Arial"/>
          <w:color w:val="auto"/>
          <w:sz w:val="22"/>
          <w:szCs w:val="22"/>
        </w:rPr>
        <w:t xml:space="preserve"> tj. w szczególności bez adresów, nr PESEL pracowników. Imię i nazwisko nie podlegają anonimizacji. </w:t>
      </w:r>
      <w:r w:rsidRPr="0034065C">
        <w:rPr>
          <w:rFonts w:ascii="Arial" w:hAnsi="Arial" w:cs="Arial"/>
          <w:color w:val="auto"/>
          <w:sz w:val="22"/>
        </w:rPr>
        <w:t>Informacje takie jak: data zawarcia umowy, rodzaj umowy o prac</w:t>
      </w:r>
      <w:r w:rsidRPr="0034065C">
        <w:rPr>
          <w:rFonts w:ascii="Arial" w:eastAsia="MS Gothic" w:hAnsi="Arial" w:cs="Arial"/>
          <w:color w:val="auto"/>
          <w:sz w:val="22"/>
        </w:rPr>
        <w:t>ę</w:t>
      </w:r>
      <w:r w:rsidRPr="0034065C">
        <w:rPr>
          <w:rFonts w:ascii="Arial" w:hAnsi="Arial" w:cs="Arial"/>
          <w:color w:val="auto"/>
          <w:sz w:val="22"/>
        </w:rPr>
        <w:t xml:space="preserve"> i wymiar etatu powinny by</w:t>
      </w:r>
      <w:r w:rsidRPr="0034065C">
        <w:rPr>
          <w:rFonts w:ascii="Arial" w:eastAsia="MS Gothic" w:hAnsi="Arial" w:cs="Arial"/>
          <w:color w:val="auto"/>
          <w:sz w:val="22"/>
        </w:rPr>
        <w:t>ć</w:t>
      </w:r>
      <w:r w:rsidRPr="0034065C">
        <w:rPr>
          <w:rFonts w:ascii="Arial" w:hAnsi="Arial" w:cs="Arial"/>
          <w:color w:val="auto"/>
          <w:sz w:val="22"/>
        </w:rPr>
        <w:t xml:space="preserve"> mo</w:t>
      </w:r>
      <w:r w:rsidRPr="0034065C">
        <w:rPr>
          <w:rFonts w:ascii="Arial" w:eastAsia="MS Gothic" w:hAnsi="Arial" w:cs="Arial"/>
          <w:color w:val="auto"/>
          <w:sz w:val="22"/>
        </w:rPr>
        <w:t>ż</w:t>
      </w:r>
      <w:r w:rsidRPr="0034065C">
        <w:rPr>
          <w:rFonts w:ascii="Arial" w:hAnsi="Arial" w:cs="Arial"/>
          <w:color w:val="auto"/>
          <w:sz w:val="22"/>
        </w:rPr>
        <w:t>liwe do zidentyfikowania</w:t>
      </w:r>
      <w:r w:rsidRPr="00075D7D">
        <w:rPr>
          <w:rFonts w:ascii="Arial" w:hAnsi="Arial" w:cs="Arial"/>
          <w:color w:val="auto"/>
          <w:sz w:val="22"/>
        </w:rPr>
        <w:t>.</w:t>
      </w:r>
    </w:p>
    <w:p w14:paraId="5D9CC590" w14:textId="77777777" w:rsidR="00615D55" w:rsidRPr="001658DD" w:rsidRDefault="00615D55" w:rsidP="001000E4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2540D16" w14:textId="77777777" w:rsidR="008D70FB" w:rsidRPr="00CC1A3B" w:rsidRDefault="008D70FB" w:rsidP="00F3202D">
      <w:pPr>
        <w:pStyle w:val="Tekstpodstawowy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" w:hAnsi="Arial" w:cs="Arial"/>
          <w:szCs w:val="24"/>
        </w:rPr>
      </w:pPr>
      <w:r w:rsidRPr="00CF25CA">
        <w:rPr>
          <w:rFonts w:ascii="Arial" w:hAnsi="Arial" w:cs="Arial"/>
          <w:b/>
          <w:sz w:val="22"/>
          <w:szCs w:val="22"/>
        </w:rPr>
        <w:t>Wizja</w:t>
      </w:r>
      <w:r w:rsidRPr="00CC1A3B">
        <w:rPr>
          <w:rFonts w:ascii="Arial" w:hAnsi="Arial" w:cs="Arial"/>
          <w:b/>
          <w:szCs w:val="24"/>
        </w:rPr>
        <w:t xml:space="preserve"> lokalna terenu budowy</w:t>
      </w:r>
    </w:p>
    <w:p w14:paraId="4D86F4C9" w14:textId="44F68DC1" w:rsidR="001B2B6E" w:rsidRDefault="008D70FB" w:rsidP="001000E4">
      <w:pPr>
        <w:spacing w:before="240" w:after="0" w:line="360" w:lineRule="auto"/>
        <w:ind w:left="142" w:firstLine="992"/>
        <w:jc w:val="both"/>
        <w:rPr>
          <w:rFonts w:ascii="Arial" w:hAnsi="Arial" w:cs="Arial"/>
        </w:rPr>
      </w:pPr>
      <w:r w:rsidRPr="00172056">
        <w:rPr>
          <w:rFonts w:ascii="Arial" w:hAnsi="Arial" w:cs="Arial"/>
        </w:rPr>
        <w:t xml:space="preserve">Zaleca się, aby Wykonawca dokonał wizji lokalnej terenu i jego otoczenia, a także zdobył na swoją </w:t>
      </w:r>
      <w:r w:rsidRPr="00172056">
        <w:rPr>
          <w:rFonts w:ascii="Arial" w:hAnsi="Arial" w:cs="Arial"/>
          <w:b/>
        </w:rPr>
        <w:t>odpowiedzialność i ryzyko</w:t>
      </w:r>
      <w:r w:rsidRPr="00172056">
        <w:rPr>
          <w:rFonts w:ascii="Arial" w:hAnsi="Arial" w:cs="Arial"/>
        </w:rPr>
        <w:t xml:space="preserve"> wszelkie dodatkowe informacje, które mogą być konieczne do przygotowania oferty oraz zawarcia umowy</w:t>
      </w:r>
      <w:r w:rsidR="00D10EA5">
        <w:rPr>
          <w:rFonts w:ascii="Arial" w:hAnsi="Arial" w:cs="Arial"/>
        </w:rPr>
        <w:t xml:space="preserve"> </w:t>
      </w:r>
      <w:r w:rsidRPr="00172056">
        <w:rPr>
          <w:rFonts w:ascii="Arial" w:hAnsi="Arial" w:cs="Arial"/>
        </w:rPr>
        <w:t xml:space="preserve">i </w:t>
      </w:r>
      <w:r w:rsidR="00F26443">
        <w:rPr>
          <w:rFonts w:ascii="Arial" w:hAnsi="Arial" w:cs="Arial"/>
        </w:rPr>
        <w:t>przedmiotu</w:t>
      </w:r>
      <w:r w:rsidR="00D10EA5">
        <w:rPr>
          <w:rFonts w:ascii="Arial" w:hAnsi="Arial" w:cs="Arial"/>
        </w:rPr>
        <w:t xml:space="preserve"> </w:t>
      </w:r>
      <w:r w:rsidRPr="00172056">
        <w:rPr>
          <w:rFonts w:ascii="Arial" w:hAnsi="Arial" w:cs="Arial"/>
        </w:rPr>
        <w:t>zamówienia. Koszty dokonania wizji lokalnej poniesie Wykonawca.</w:t>
      </w:r>
    </w:p>
    <w:p w14:paraId="4D699D28" w14:textId="77777777" w:rsidR="008A0EA9" w:rsidRDefault="008A0EA9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7BEF513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3CCC92C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24E6CB6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5AD3FC9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274C84E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535315A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4B31B72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6309E6A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239EC40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53291F60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BA594B1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A463CF1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39CC019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F822AB1" w14:textId="77777777" w:rsidR="007E1FC8" w:rsidRDefault="007E1FC8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FAC9734" w14:textId="77777777" w:rsidR="00391A1C" w:rsidRPr="00391A1C" w:rsidRDefault="00391A1C" w:rsidP="00391A1C">
      <w:pPr>
        <w:spacing w:before="240" w:after="0" w:line="360" w:lineRule="auto"/>
        <w:jc w:val="right"/>
        <w:rPr>
          <w:rFonts w:ascii="Arial" w:hAnsi="Arial" w:cs="Arial"/>
          <w:i/>
        </w:rPr>
      </w:pPr>
      <w:r w:rsidRPr="00391A1C">
        <w:rPr>
          <w:rFonts w:ascii="Arial" w:hAnsi="Arial" w:cs="Arial"/>
          <w:i/>
        </w:rPr>
        <w:t xml:space="preserve">Załącznik </w:t>
      </w:r>
      <w:r w:rsidRPr="00931C51">
        <w:rPr>
          <w:rFonts w:ascii="Arial" w:hAnsi="Arial" w:cs="Arial"/>
          <w:b/>
          <w:i/>
        </w:rPr>
        <w:t>NR 1</w:t>
      </w:r>
      <w:r w:rsidRPr="00391A1C">
        <w:rPr>
          <w:rFonts w:ascii="Arial" w:hAnsi="Arial" w:cs="Arial"/>
          <w:i/>
        </w:rPr>
        <w:t xml:space="preserve"> do OPZ</w:t>
      </w:r>
    </w:p>
    <w:p w14:paraId="0B3163A3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00C80B1B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55EC8B4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046563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SZCZEGÓŁOWA SPECYFIKACJA TECHNICZNA</w:t>
      </w:r>
    </w:p>
    <w:p w14:paraId="5566637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403C36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F6BE5B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9595AA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 - 07.01.01</w:t>
      </w:r>
    </w:p>
    <w:p w14:paraId="53F78E1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5B12BE8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7924276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7B082C2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OZNAKOWANIE  POZIOME</w:t>
      </w:r>
    </w:p>
    <w:p w14:paraId="0393962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FF383D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C14F797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" w:name="_Toc404150096"/>
      <w:bookmarkStart w:id="2" w:name="_Toc416830698"/>
      <w:bookmarkStart w:id="3" w:name="_Toc131919910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1. WSTĘP</w:t>
      </w:r>
      <w:bookmarkEnd w:id="1"/>
      <w:bookmarkEnd w:id="2"/>
      <w:bookmarkEnd w:id="3"/>
    </w:p>
    <w:p w14:paraId="5B6B2FB3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4" w:name="_Toc405615031"/>
      <w:bookmarkStart w:id="5" w:name="_Toc407161179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1.1. Przedmiot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</w:t>
      </w:r>
      <w:bookmarkEnd w:id="4"/>
      <w:bookmarkEnd w:id="5"/>
    </w:p>
    <w:p w14:paraId="3A11C9A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4"/>
          <w:szCs w:val="20"/>
          <w:lang w:eastAsia="pl-PL"/>
        </w:rPr>
        <w:t>Przedmiotem niniejszej szczegółowej specyfikacji technicznej są wymagania techniczne dotyczące wykonania i odbioru robót związanych z:</w:t>
      </w:r>
    </w:p>
    <w:p w14:paraId="5773086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odnowieniem i wykonaniem oznakowania poziomego cienkowarstwowego i grubowarstwowego na drogach gminnych miasta Kołobrzeg </w:t>
      </w:r>
    </w:p>
    <w:p w14:paraId="731547DA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6" w:name="_Toc405615032"/>
      <w:bookmarkStart w:id="7" w:name="_Toc407161180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1.2. Zakres stosowania SST</w:t>
      </w:r>
      <w:bookmarkEnd w:id="6"/>
      <w:bookmarkEnd w:id="7"/>
    </w:p>
    <w:p w14:paraId="12727580" w14:textId="77777777" w:rsidR="00391A1C" w:rsidRPr="00391A1C" w:rsidRDefault="00391A1C" w:rsidP="00391A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Szczegółowa specyfikacja techniczna jest stosowana jako dokument przetargowy i kontraktowy przy zleceniu i realizacji robót wymienionych w punkcie 1.1 </w:t>
      </w:r>
    </w:p>
    <w:p w14:paraId="4C127A5A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8" w:name="_Toc405615033"/>
      <w:bookmarkStart w:id="9" w:name="_Toc407161181"/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1.3. Zakres robót objętych SST</w:t>
      </w:r>
      <w:bookmarkEnd w:id="8"/>
      <w:bookmarkEnd w:id="9"/>
    </w:p>
    <w:p w14:paraId="7BECBA2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Ustalenia zawarte w niniejszej specyfikacji dotyczą zasad prowadzenia robót związanych z wykonywaniem i odbiorem oznakowania poziomego stosowanego na drogach o nawierzchni twardej.</w:t>
      </w:r>
    </w:p>
    <w:p w14:paraId="43ADE30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EC39D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1.4. Określenia podstawowe</w:t>
      </w:r>
    </w:p>
    <w:p w14:paraId="01730DC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poziome - znaki drogowe poziome, umieszczone na nawierzchni w postaci linii ciągłych lub przerywanych, pojedynczych lub podwójnych, strzałek, napisów, symboli oraz innych linii związanych z oznaczeniem określonych miejsc na tej nawierzchni. W zależności od rodzaju i sposobu zastosowania znaki poziome mogą mieć znaczenie prowadzące, segregujące, informujące, ostrzegawcze, zakazujące lub nakazujące.</w:t>
      </w:r>
    </w:p>
    <w:p w14:paraId="35E5232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1.4.2.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podłużne - linie równoległe do osi jezdni lub odchylone od niej pod niewielkim kątem, występujące jako linie: – pojedyncze: przerywane lub ciągłe, segregacyjne lub krawędziowe, – podwójne: ciągłe z przerywanymi, ciągłe lub przerywane.</w:t>
      </w:r>
    </w:p>
    <w:p w14:paraId="32825E8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Strzałki - znaki poziome na nawierzchni, występujące jako strzałki kierunkowe służące do wskazania dozwolonego kierunku zjazdu z pasa oraz strzałki naprowadzające, które uprzedzają o konieczności opuszczenia pasa, na którym się znajdują.</w:t>
      </w:r>
    </w:p>
    <w:p w14:paraId="4E722E7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poprzeczne - znaki służące do oznaczenia miejsc przeznaczonych do ruchu pieszych i rowerzystów w poprzek drogi, miejsc wymagających zatrzymania pojazdów oraz miejsc lokalizacji progów zwalniających.</w:t>
      </w:r>
    </w:p>
    <w:p w14:paraId="0D6DBD5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uzupełniające - znaki o różnych kształtach, wymiarach i przeznaczeniu, występujące w postaci symboli, napisów, linii przystankowych, stanowisk i pasów postojowych, powierzchni wyłączonych z ruchu oraz symboli znaków pionowych w oznakowaniu poziomym.</w:t>
      </w:r>
    </w:p>
    <w:p w14:paraId="46055CD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1.4.6.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do poziomego znakowania dróg - materiały zawierające rozpuszczalniki, wolne od rozpuszczalników lub punktowe elementy odblaskowe, które mogą zostać naniesione albo wbudowane przez malowanie, natryskiwanie, odlewanie, wytłaczanie, rolowanie, klejenie itp. na nawierzchnie drogowe, stosowane w temperaturze otoczenia lub w temperaturze podwyższonej. Materiały te powinny posiadać właściwości odblaskowe.</w:t>
      </w:r>
    </w:p>
    <w:p w14:paraId="56C8753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1.4.7.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do znakowania cienkowarstwowego - farby rozpuszczalnikowe, wodorozcieńczalne i chemoutwardzalne nakładane warstwą grubości od </w:t>
      </w:r>
      <w:smartTag w:uri="urn:schemas-microsoft-com:office:smarttags" w:element="metricconverter">
        <w:smartTagPr>
          <w:attr w:name="st" w:val="on"/>
          <w:attr w:name="ProductID" w:val="0,4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0,4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st" w:val="on"/>
          <w:attr w:name="ProductID" w:val="0,8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mierzoną na mokro.</w:t>
      </w:r>
    </w:p>
    <w:p w14:paraId="634553C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1.4.8.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Materiały do znakowania grubowarstwowego - materiały nakładane warstwą grubości od </w:t>
      </w:r>
      <w:smartTag w:uri="urn:schemas-microsoft-com:office:smarttags" w:element="metricconverter">
        <w:smartTagPr>
          <w:attr w:name="st" w:val="on"/>
          <w:attr w:name="ProductID" w:val="0,9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st" w:val="on"/>
          <w:attr w:name="ProductID" w:val="3,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3,5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Należą do nich masy termoplastyczne i masy chemoutwardzalne stosowane na zimno. Dla linii strukturalnych i profilowanych grubość linii może wynosić </w:t>
      </w:r>
      <w:smartTag w:uri="urn:schemas-microsoft-com:office:smarttags" w:element="metricconverter">
        <w:smartTagPr>
          <w:attr w:name="st" w:val="on"/>
          <w:attr w:name="ProductID" w:val="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5AD191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1.4.9.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prefabrykowane - materiały, które łączy się z powierzchnią drogi przez klejenie, wtapianie, wbudowanie lub w inny sposób. Zalicza się do nich masy termoplastyczne w arkuszach do wtapiania oraz taśmy do oznakowań tymczasowych (żółte) i trwałych (białe).</w:t>
      </w:r>
    </w:p>
    <w:p w14:paraId="0CA79E7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1.4.10.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 elementy odblaskowe - urządzenia prowadzenia poziomego, o różnym kształcie, wielkości i wysokość oraz rodzaju i liczbie zastosowanych odbłyśników, które odbijają padające z boku oświetlenie w celu ostrzegania, prowadzenia i informowania użytkowników drogi. Punktowy element odblaskowy może składać się z jednej lub kilku integralnie związanych ze sobą części, może być przyklejony, zakotwiczony  lub wbudowany w nawierzchnię drogi. Część odblaskowa może być jedno lub dwukierunkowa, może się zginać lub nie. Element ten może być typu stałego (P) lub tymczasowego (T).</w:t>
      </w:r>
    </w:p>
    <w:p w14:paraId="1576BCF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Kulki szklane – materiał w postaci przezroczystych, kulistych cząstek szklanych do posypywania lub narzucania pod ciśnieniem na oznakowanie wykonane materiałami w stanie ciekłym, w celu uzyskania widzialności oznakowania w nocy przez odbicie powrotne padającej wiązki światła pojazdu w kierunku kierowcy. Kulki szklane są także składnikami materiałów grubowarstwowych.</w:t>
      </w:r>
    </w:p>
    <w:p w14:paraId="073BBD4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Kruszywo przeciwpoślizgowe – twarde ziarna pochodzenia naturalnego lub sztucznego stosowane do zapewnienia własności przeciwpoślizgowych poziomym oznakowaniom dróg, stosowane samo lub w mieszaninie z kulkami szklanymi.</w:t>
      </w:r>
    </w:p>
    <w:p w14:paraId="19D9F29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Oznakowanie nowe – oznakowanie, w którym zakończył się czas schnięcia i nie upłynęło 30 dni od wykonania oznakowania. Pomiary właściwości oznakowania należy wykonywać od 14 do 30 dnia po wykonaniu oznakowania.</w:t>
      </w:r>
    </w:p>
    <w:p w14:paraId="593C467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Tymczasowe oznakowanie drogowe - oznakowanie z materiału o barwie żółtej, którego czas użytkowania wynosi do 3 miesięcy lub do czasu zakończenia robót.</w:t>
      </w:r>
    </w:p>
    <w:p w14:paraId="7869667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Powyższe i pozostałe określenia są zgodne z odpowiednimi polskimi normami i z definicjami podanymi w OST D-M-00.00.00 „Wymagania ogólne” pkt 1.4. </w:t>
      </w:r>
    </w:p>
    <w:p w14:paraId="7E8C54B1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1.5. Ogólne wymagania dotyczące robót</w:t>
      </w:r>
    </w:p>
    <w:p w14:paraId="689A018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wymagania dotyczące robót podano w OST D-M-00.00.00 „Wymagania ogólne” pkt 1.5. </w:t>
      </w:r>
    </w:p>
    <w:p w14:paraId="7738D820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0" w:name="_Toc131919911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lastRenderedPageBreak/>
        <w:t>2. materiały</w:t>
      </w:r>
      <w:bookmarkEnd w:id="10"/>
    </w:p>
    <w:p w14:paraId="5AC84626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2.1. Ogólne wymagania dotyczące materiałów</w:t>
      </w:r>
    </w:p>
    <w:p w14:paraId="503809D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materiałów, ich pozyskiwania i składowania podano w OST D-M-00.00.00 „Wymagania ogólne” pkt 2.</w:t>
      </w:r>
    </w:p>
    <w:p w14:paraId="10DDE4AF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2.2. Dokument dopuszczający do stosowania materiałów</w:t>
      </w:r>
    </w:p>
    <w:p w14:paraId="2B9AB8C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Materiały stosowane przez Wykonawcę do poziomego oznakowania dróg powinny spełniać warunki postawione w rozporządzeniu Ministra Infrastruktury [7]. </w:t>
      </w:r>
    </w:p>
    <w:p w14:paraId="69B0AF9E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Producenci powinni oznakować wyroby znakiem budowlanym B, zgodnie z rozporządzeniem Ministra Infrastruktury [8], co oznacza wystawienie deklaracji zgodności z aprobatą techniczną (np. dla farb oraz mas chemoutwardzalnych i termoplastycznych) lub  znakiem CE, zgodnie z rozporządzeniem Ministra Infrastruktury [12], co oznacza wystawienie deklaracji zgodności z normą zharmonizowaną (np. dla kulek szklanych [3, 3a] i punktowych elementów odblaskowych [5, 5a].</w:t>
      </w:r>
    </w:p>
    <w:p w14:paraId="3A4E391C" w14:textId="77777777" w:rsidR="00391A1C" w:rsidRPr="00391A1C" w:rsidRDefault="00391A1C" w:rsidP="00391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Aprobaty techniczne wystawione przed czasem wejścia w życie rozporządzenia [15]  nie mogą być zmieniane lecz zachowują ważność przez okres, na jaki zostały wydane. W tym przypadku do oznakowania wyrobu znakiem budowlanym B wystarcza deklaracja zgodności z aprobatą techniczną.</w:t>
      </w:r>
    </w:p>
    <w:p w14:paraId="65F1B28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Powyższe zasady należy stosować także do oznakowań tymczasowych wykonywanych materiałami o barwie żółtej.</w:t>
      </w:r>
    </w:p>
    <w:p w14:paraId="045B9ABA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2.3. Badanie materiałów, których jakość budzi wątpliwość</w:t>
      </w:r>
    </w:p>
    <w:p w14:paraId="494B7A5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powinien przeprowadzić dodatkowe badania tych materiałów, które budzą wątpliwości jego lub inspektora, co do jakości, w celu stwierdzenia czy odpowiadają one wymaganiom określonym w aprobacie technicznej. Badania te Wykonawca zleci IBDiM lub akredytowanemu laboratorium drogowemu. Badania powinny być wykonane zgodnie z PN-EN 1871:2003 [6] lub Warunkami Technicznymi POD-97 [9] lub POD-2006 po ich wydaniu [10].</w:t>
      </w:r>
    </w:p>
    <w:p w14:paraId="6FA0E186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2.4. Oznakowanie opakowań</w:t>
      </w:r>
    </w:p>
    <w:p w14:paraId="09F8B8E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powinien żądać od producenta, aby oznakowanie opakowań materiałów do poziomego znakowania dróg było wykonane zgodnie z PN-O-79252 [2], a ponadto aby na każdym opakowaniu był umieszczony trwały napis zawierający:</w:t>
      </w:r>
    </w:p>
    <w:p w14:paraId="25DB67F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i adres producenta,</w:t>
      </w:r>
    </w:p>
    <w:p w14:paraId="6D31337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produkcji i termin przydatności do użycia,</w:t>
      </w:r>
    </w:p>
    <w:p w14:paraId="1390654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masę netto,</w:t>
      </w:r>
    </w:p>
    <w:p w14:paraId="258A10D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partii i datę produkcji,</w:t>
      </w:r>
    </w:p>
    <w:p w14:paraId="3CB3C1FF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informację, że wyrób posiada aprobatę techniczną IBDiM i jej numer,</w:t>
      </w:r>
    </w:p>
    <w:p w14:paraId="5726239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nazwę jednostki certyfikującej i numer certyfikatu, jeśli dotyczy [8], </w:t>
      </w:r>
    </w:p>
    <w:p w14:paraId="6D30041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znak budowlany „B” wg rozporządzenia Ministra Infrastruktury [8] i/lub znak „CE” wg rozporządzenia Ministra Infrastruktury [12],</w:t>
      </w:r>
    </w:p>
    <w:p w14:paraId="6618BA1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informację o szkodliwości i klasie zagrożenia pożarowego,</w:t>
      </w:r>
    </w:p>
    <w:p w14:paraId="5DA8144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wskazówki dla użytkowników.</w:t>
      </w:r>
    </w:p>
    <w:p w14:paraId="141F587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farb rozpuszczalnikowych i wyrobów chemoutwardzalnych oznakowanie opakowania powinno być zgodne z rozporządzeniem Ministra Zdrowia [13].</w:t>
      </w:r>
    </w:p>
    <w:p w14:paraId="11919132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2.5. Przepisy określające wymagania dla materiałów</w:t>
      </w:r>
    </w:p>
    <w:p w14:paraId="187BD4F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Podstawowe wymagania dotyczące materiałów podano w punkcie 2.6, a szczegółowe wymagania określone są w Warunkach technicznych POD-97 [9] lub POD-2006 po ich wydaniu [10].</w:t>
      </w:r>
    </w:p>
    <w:p w14:paraId="61A63BEE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2.6. Wymagania wobec materiałów do poziomego oznakowania dróg</w:t>
      </w:r>
    </w:p>
    <w:p w14:paraId="415613B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Materiały do oznakowań cienkowarstwowych</w:t>
      </w:r>
    </w:p>
    <w:p w14:paraId="1E404AA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Materiałami do wykonywania oznakowania cienkowarstwowego powinny być farby nakładane warstwą grubości od </w:t>
      </w:r>
      <w:smartTag w:uri="urn:schemas-microsoft-com:office:smarttags" w:element="metricconverter">
        <w:smartTagPr>
          <w:attr w:name="st" w:val="on"/>
          <w:attr w:name="ProductID" w:val="0,4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0,4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st" w:val="on"/>
          <w:attr w:name="ProductID" w:val="0,8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 mokro). Powinny to być ciekłe produkty zawierające ciała stałe zdyspergowane w roztworze żywicy syntetycznej w rozpuszczalniku organicznym lub w wodzie, które mogą występować w układach jedno- lub wieloskładnikowych.</w:t>
      </w:r>
    </w:p>
    <w:p w14:paraId="237C87F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Podczas nakładania farb, do znakowania cienkowarstwowego, na nawierzchnię pędzlem, wałkiem lub przez natrysk, powinny one tworzyć warstwę kohezyjną w procesie odparowania i/lub w procesie chemicznym.</w:t>
      </w:r>
    </w:p>
    <w:p w14:paraId="7B79CBE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 xml:space="preserve">Właściwości fizyczne poszczególnych materiałów do poziomego oznakowania cienkowarstwowego określają aprobaty techniczne. </w:t>
      </w:r>
    </w:p>
    <w:p w14:paraId="0A90325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Materiały do oznakowań grubowarstwowych</w:t>
      </w:r>
    </w:p>
    <w:p w14:paraId="58E7E9C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Materiałami do wykonywania oznakowania grubowarstwowego powinny być materiały umożliwiające nakładanie ich warstwą grubości od </w:t>
      </w:r>
      <w:smartTag w:uri="urn:schemas-microsoft-com:office:smarttags" w:element="metricconverter">
        <w:smartTagPr>
          <w:attr w:name="st" w:val="on"/>
          <w:attr w:name="ProductID" w:val="0,9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smartTag w:uri="urn:schemas-microsoft-com:office:smarttags" w:element="metricconverter">
        <w:smartTagPr>
          <w:attr w:name="st" w:val="on"/>
          <w:attr w:name="ProductID" w:val="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takie, jak masy chemoutwardzalne stosowane na zimno oraz masy termoplastyczne.</w:t>
      </w:r>
    </w:p>
    <w:p w14:paraId="54005DA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Masy chemoutwardzalne powinny być substancjami jedno-, dwu- lub trójskładnikowymi, mieszanymi ze sobą w proporcjach ustalonych przez producenta i nakładanymi na nawierzchnię z użyciem odpowiedniego sprzętu. Masy te powinny tworzyć powłokę, której spójność zapewnia jedynie reakcja chemiczna.</w:t>
      </w:r>
    </w:p>
    <w:p w14:paraId="2D15616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Masy termoplastyczne powinny być substancjami nie zawierającymi rozpuszczalników, dostarczanymi w postaci bloków, granulek lub proszku. Przy stosowaniu powinny dać się podgrzewać do stopienia i aplikować ręcznie lub maszynowo. Masy te powinny tworzyć spójną warstwę przez ochłodzenie.</w:t>
      </w:r>
    </w:p>
    <w:p w14:paraId="28476E5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fizyczne materiałów do oznakowania grubowarstwowego i wykonanych z nich elementów prefabrykowanych określają aprobaty techniczne.</w:t>
      </w:r>
    </w:p>
    <w:p w14:paraId="575FB32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Zawartość składników lotnych w materiałach do znakowania cienkowarstwowego</w:t>
      </w:r>
    </w:p>
    <w:p w14:paraId="0D67B81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Zawartość składników lotnych (rozpuszczalników organicznych) nie powinna przekraczać 25% (m/m) w postaci gotowej do aplikacji, w materiałach do znakowania cienkowarstwowego. </w:t>
      </w:r>
    </w:p>
    <w:p w14:paraId="5F0DAED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dopuszcza się stosowania materiałów zawierających rozpuszczalnik aromatyczny (jak np. toluen, ksylen, etylobenzen) w ilości większej niż 8 % (m/m). Nie dopuszcza się stosowania materiałów zawierających benzen i rozpuszczalniki chlorowane.</w:t>
      </w:r>
    </w:p>
    <w:p w14:paraId="2AF9EE5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końca 2007 r. dopuszcza się stosowanie farb rozpuszczalnikowych o zawartości składników lotnych do 30 % (m/m) i rozpuszczalników aromatycznych do 10 % (m/m). </w:t>
      </w:r>
    </w:p>
    <w:p w14:paraId="513A215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Kulki szklane</w:t>
      </w:r>
    </w:p>
    <w:p w14:paraId="3E1E630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w postaci kulek szklanych refleksyjnych do posypywania lub narzucania pod ciśnieniem na materiały do oznakowania powinny zapewniać widzialność w nocy poprzez odbicie powrotne w kierunku pojazdu wiązki światła wysyłanej przez reflektory pojazdu.</w:t>
      </w:r>
    </w:p>
    <w:p w14:paraId="2ECA85A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Kulki szklane powinny charakteryzować się współczynnikiem załamania powyżej 1,50, wykazywać odporność na wodę, kwas solny, chlorek wapniowy i siarczek sodowy oraz zawierać nie więcej niż 20% kulek z defektami w przypadku kulek o maksymalnej średnicy poniżej </w:t>
      </w:r>
      <w:smartTag w:uri="urn:schemas-microsoft-com:office:smarttags" w:element="metricconverter">
        <w:smartTagPr>
          <w:attr w:name="st" w:val="on"/>
          <w:attr w:name="ProductID" w:val="1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30 % w przypadku kulek o maksymalnej średnicy równej i większej niż </w:t>
      </w:r>
      <w:smartTag w:uri="urn:schemas-microsoft-com:office:smarttags" w:element="metricconverter">
        <w:smartTagPr>
          <w:attr w:name="st" w:val="on"/>
          <w:attr w:name="ProductID" w:val="1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Krzywa uziarnienia powinna mieścić się w krzywych granicznych podanych w wymaganiach aprobaty technicznej wyrobu lub w certyfikacie CE.</w:t>
      </w:r>
    </w:p>
    <w:p w14:paraId="2A76E7C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Kulki szklane hydrofobizowane powinny ponadto wykazywać stopień hydrofobizacji co najmniej 80%. </w:t>
      </w:r>
    </w:p>
    <w:p w14:paraId="2EA7BF4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i metody badań kulek szklanych podano w PN-EN 1423:2000[3, 3a].</w:t>
      </w:r>
    </w:p>
    <w:p w14:paraId="7460C5E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kulek szklanych określają odpowiednie aprobaty techniczne, lub certyfikaty „CE”.</w:t>
      </w:r>
    </w:p>
    <w:p w14:paraId="3F96007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2.6.5.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Materiał uszorstniający oznakowanie</w:t>
      </w:r>
    </w:p>
    <w:p w14:paraId="789CE0A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 uszorstniający oznakowanie powinien składać się z naturalnego lub sztucznego twardego kruszywa (np. krystobalitu), stosowanego w celu zapewnienia oznakowaniu odpowiedniej szorstkości (właściwości antypoślizgowych). Materiał uszorstniający nie może zawierać więcej niż 1% cząstek mniejszych niż 90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D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m. Potrzeba stosowania materiału uszorstniającego powinna być określona w SST. Konieczność jego użycia zachodzi w przypadku potrzeby uzyskania wskaźnika szorstkości oznakowania  SRT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50.</w:t>
      </w:r>
    </w:p>
    <w:p w14:paraId="3564019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 uszorstniający (kruszywo przeciwpoślizgowe) oraz mieszanina kulek szklanych z materiałem uszorstniającym powinny odpowiadać wymaganiom określonym w aprobacie technicznej. </w:t>
      </w:r>
    </w:p>
    <w:p w14:paraId="589E1FA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2.6.6.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 elementy odblaskowe</w:t>
      </w:r>
    </w:p>
    <w:p w14:paraId="45301D2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Punktowym elementem odblaskowym powinna być naklejana, kotwiczona lub wbudowana w nawierzchnię płytka z materiału wytrzymującego przejazdy pojazdów samochodowych, zawierająca element odblaskowy umieszczony w ten sposób, aby zapewniał widzialność w nocy, a także w czasie opadów deszczu wg PN-EN 1463-1:2000 [5, 5a].</w:t>
      </w:r>
    </w:p>
    <w:p w14:paraId="61DC68A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Odbłyśnik, będący częścią punktowego elementu odblaskowego może być:</w:t>
      </w:r>
    </w:p>
    <w:p w14:paraId="5FA844B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szklany lub plastikowy w całości lub z dodatkową warstwą odbijającą znajdującą się na powierzchni nie wystawionej na zewnątrz i nie narażoną na przejeżdżanie pojazdów,</w:t>
      </w:r>
    </w:p>
    <w:p w14:paraId="5561A74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plastikowy z warstwą zabezpieczającą przed ścieraniem, który może mieć warstwę odbijającą tylko w miejscu nie wystawionym na ruch i w którym powierzchnie wystawione na ruch są zabezpieczone warstwami odpornymi na ścieranie.</w:t>
      </w:r>
    </w:p>
    <w:p w14:paraId="1E5A42FB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 xml:space="preserve">Profil punktowego elementu odblaskowego nie powinien mieć żadnych ostrych krawędzi od strony najeżdżanej przez pojazdy. Jeśli punktowy element odblaskowy jest wykonany z dwu lub więcej części, każda z nich powinna być usuwalna tylko za pomocą narzędzi polecanych przez producenta. Wysokość punktowego elementu nie może być większa od </w:t>
      </w:r>
      <w:smartTag w:uri="urn:schemas-microsoft-com:office:smarttags" w:element="metricconverter">
        <w:smartTagPr>
          <w:attr w:name="st" w:val="on"/>
          <w:attr w:name="ProductID" w:val="2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Barwa, w przypadku oznakowania trwałego, powinna być biała lub czerwona, a dla oznakowania czasowego – żółta zgodnie z załącznikiem nr 2 do rozporządzenia Ministra Infrastruktury [7].</w:t>
      </w:r>
    </w:p>
    <w:p w14:paraId="07C84CE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Spośród punktowych elementów odblaskowych (PEO) stosowanych do oznakowań poziomych wyróżniają się PEO ze szklanym korpusem pełnym (odbłyśnik wielokierunkowy) lub zawierającym świecące diody LED i ewentualnie ogniwo słoneczne z baterią, tzw. aktywne PEO. Nie mieszczą się one w klasyfikacji PN-EN 1463-1:2001 [5], choć spełniają tę samą funkcję co typowe punktowe elementy odblaskowe, tj. kierunkują pojazdy w nocy w czasie suchej i mokrej pogody.</w:t>
      </w:r>
    </w:p>
    <w:p w14:paraId="2A3B433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PEO szklane z pełnym korpusem mogą być stosowane do oznakowania rond kompaktowych ze względu na ich geometrię 360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3E8D594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Właściwości i wymagania dotyczące punktowych elementów odblaskowych określone są w normie zharmonizowanej [5a] i odpowiednich  aprobatach technicznych.</w:t>
      </w:r>
    </w:p>
    <w:p w14:paraId="4FA71EF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2.6.7.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wobec materiałów ze względu na ochronę warunków pracy i środowiska</w:t>
      </w:r>
    </w:p>
    <w:p w14:paraId="595C7EB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stosowane do znakowania nawierzchni nie powinny zawierać substancji zagrażających zdrowiu ludzi i powodujących skażenie środowiska.</w:t>
      </w:r>
    </w:p>
    <w:p w14:paraId="4C7706A8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2.7. Przechowywanie i składowanie materiałów</w:t>
      </w:r>
    </w:p>
    <w:p w14:paraId="0D47276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oznakowania cienko- i grubowarstwowego nawierzchni powinny zachować stałość swoich właściwości chemicznych i fizykochemicznych przez okres co najmniej 6 miesięcy składowania w warunkach określonych przez producenta.</w:t>
      </w:r>
    </w:p>
    <w:p w14:paraId="7DBEB7F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poziomego oznakowania dróg należy przechowywać w magazynach odpowiadających zaleceniom producenta, zwłaszcza zabezpieczających je od napromieniowania słonecznego, opadów i w temperaturze, dla:</w:t>
      </w:r>
    </w:p>
    <w:p w14:paraId="18A43EA6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farb wodorozcieńczalnych od 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 do 40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</w:t>
      </w:r>
    </w:p>
    <w:p w14:paraId="70041788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farb rozpuszczalnikowych od -5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 do 25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</w:t>
      </w:r>
    </w:p>
    <w:p w14:paraId="6807A335" w14:textId="77777777" w:rsidR="00391A1C" w:rsidRPr="00391A1C" w:rsidRDefault="00391A1C" w:rsidP="00391A1C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pozostałych materiałów - poniżej 40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C.</w:t>
      </w:r>
    </w:p>
    <w:p w14:paraId="080D0A30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1" w:name="_Toc131919912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3. sprzęt</w:t>
      </w:r>
      <w:bookmarkEnd w:id="11"/>
    </w:p>
    <w:p w14:paraId="774C966C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3.1. Ogólne wymagania dotyczące sprzętu</w:t>
      </w:r>
    </w:p>
    <w:p w14:paraId="503395E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sprzętu podano w OST D-M-00.00.00 „Wymagania ogólne” pkt 3.</w:t>
      </w:r>
    </w:p>
    <w:p w14:paraId="660ADC0A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3.2. Sprzęt do wykonania oznakowania poziomego</w:t>
      </w:r>
    </w:p>
    <w:p w14:paraId="49A8680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przystępujący do wykonania oznakowania poziomego, w zależności od zakresu robót, powinien wykazać się możliwością korzystania z następującego sprzętu, zaakceptowanego przez Inżyniera:</w:t>
      </w:r>
    </w:p>
    <w:p w14:paraId="5CAB290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szczotek mechanicznych (zaleca się stosowanie szczotek wyposażonych w urządzenia odpylające) oraz szczotek ręcznych,</w:t>
      </w:r>
    </w:p>
    <w:p w14:paraId="2D511D7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frezarek,</w:t>
      </w:r>
    </w:p>
    <w:p w14:paraId="1BE48C7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sprężarek,</w:t>
      </w:r>
    </w:p>
    <w:p w14:paraId="29EC8A9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malowarek,</w:t>
      </w:r>
    </w:p>
    <w:p w14:paraId="728D9DE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układarek mas termoplastycznych i chemoutwardzalnych,</w:t>
      </w:r>
    </w:p>
    <w:p w14:paraId="3DEF284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wyklejarek do taśm,</w:t>
      </w:r>
    </w:p>
    <w:p w14:paraId="1AE89D0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sprzętu do badań, określonego w SST.</w:t>
      </w:r>
    </w:p>
    <w:p w14:paraId="68DD1E0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powinien zapewnić odpowiednią jakość, ilość i wydajność malowarek lub układarek proporcjonalną do wielkości i czasu wykonania całego zakresu robót.</w:t>
      </w:r>
    </w:p>
    <w:p w14:paraId="05D723B5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2" w:name="_Toc131919913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4. transport</w:t>
      </w:r>
      <w:bookmarkEnd w:id="12"/>
    </w:p>
    <w:p w14:paraId="29818CB4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4.1. Ogólne wymagania dotyczące transportu</w:t>
      </w:r>
    </w:p>
    <w:p w14:paraId="69FFA6D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transportu podano w OST D-M-00.00.00 „Wymagania ogólne” pkt 4.</w:t>
      </w:r>
    </w:p>
    <w:p w14:paraId="0FB04A98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4.2. Przewóz materiałów do poziomego znakowania dróg</w:t>
      </w:r>
    </w:p>
    <w:p w14:paraId="792A5D7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Materiały do poziomego znakowania dróg należy przewozić w opakowaniach zapewniających szczelność, bezpieczny transport i zachowanie wymaganych właściwości materiałów. Pojemniki powinny być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oznakowane zgodnie z normą PN-O-79252 [2]. W przypadku  materiałów niebezpiecznych opakowania powinny być oznakowane zgodnie z rozporządzeniem Ministra Zdrowia [13].</w:t>
      </w:r>
    </w:p>
    <w:p w14:paraId="694FA90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Farby rozpuszczalnikowe, rozpuszczalniki palne oraz farby i masy chemoutwardzalne należy transportować zgodnie z postanowieniami umowy międzynarodowej [14] dla transportu drogowego materiałów palnych, klasy 3, oraz szczegółowymi zaleceniami zawartymi w karcie charakterystyki wyrobu sporządzonej przez producenta. Wyroby, wyżej wymienione, nie posiadające karty charakterystyki nie powinny być dopuszczone do transportu.</w:t>
      </w:r>
    </w:p>
    <w:p w14:paraId="3014E18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materiały do znakowania poziomego należy przewozić krytymi środkami transportowymi, chroniąc opakowania przed uszkodzeniem mechanicznym, zgodnie z PN-C-81400 [1] oraz zgodnie z prawem przewozowym.</w:t>
      </w:r>
    </w:p>
    <w:p w14:paraId="2C1D3D1B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3" w:name="_Toc131919914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5. wykonanie robót</w:t>
      </w:r>
      <w:bookmarkEnd w:id="13"/>
    </w:p>
    <w:p w14:paraId="78BE03B4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5.1. Ogólne zasady wykonania robót</w:t>
      </w:r>
    </w:p>
    <w:p w14:paraId="2CA11AD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zasady wykonania robót podano w OST D-M-00.00.00 „Wymagania ogólne” pkt 5. Nowe i odnowione nawierzchnie dróg przed otwarciem do ruchu muszą być oznakowane zgodnie z dokumentacją projektową. </w:t>
      </w:r>
    </w:p>
    <w:p w14:paraId="3B90372C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5.2. Warunki atmosferyczne</w:t>
      </w:r>
    </w:p>
    <w:p w14:paraId="26A1773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czasie wykonywania oznakowania temperatura nawierzchni i powietrza powinna wynosić co najmniej 5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o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C, a wilgotność względna powietrza powinna być zgodna z zaleceniami producenta lub wynosić co najwyżej 85%.</w:t>
      </w:r>
    </w:p>
    <w:p w14:paraId="1B683A5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5.3. Jednorodność nawierzchni znakowanej</w:t>
      </w:r>
    </w:p>
    <w:p w14:paraId="0893445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Poprawność wykonania znakowania wymaga jednorodności nawierzchni znakowanej. Nierówności i/lub miejsca napraw cząstkowych nawierzchni, które nie wyróżniają się od starej nawierzchni i nie mają większego rozmiaru niż 15% powierzchni znakowanej, uznaje się za powierzchnie jednorodne. Dla powierzchni niejednorodnych należy w SST ustalić: rozmiary powierzchni niejednorodnej zgodnie z Systemem Oceny Stanu Nawierzchni (SOSN), odkształcenia nawierzchni (otwarte złącza podłużne, koleiny, spękania, przełomy, garby), wymagania wobec materiału do oznakowania nawierzchni i wymagania wobec Wykonawcy.</w:t>
      </w:r>
    </w:p>
    <w:p w14:paraId="14B1BFE9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5.4. Przygotowanie podłoża do wykonania znakowania</w:t>
      </w:r>
    </w:p>
    <w:p w14:paraId="021BFC4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wykonaniem znakowania poziomego należy oczyścić powierzchnię nawierzchni malowanej z pyłu, kurzu, piasku, smarów, olejów i innych zanieczyszczeń, przy użyciu sprzętu wymienionego w SST i zaakceptowanego przez Inżyniera.</w:t>
      </w:r>
    </w:p>
    <w:p w14:paraId="06A8FC5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Powierzchnia nawierzchni przygotowana do wykonania oznakowania poziomego musi być czysta i sucha.</w:t>
      </w:r>
    </w:p>
    <w:p w14:paraId="1BE56E53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5.5. Przedznakowanie</w:t>
      </w:r>
    </w:p>
    <w:p w14:paraId="4BC6330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celu dokładnego wykonania poziomego oznakowania drogi, można wykonać przedznakowanie, stosując się do ustaleń zawartych w dokumentacji projektowej, w załączniku nr 2 do rozporządzenia Ministra Infrastruktury [7], SST i wskazaniach inspektora.</w:t>
      </w:r>
    </w:p>
    <w:p w14:paraId="0DA01F5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wykonania przedznakowania można stosować nietrwałą farbę, np. farbę silnie rozcieńczoną rozpuszczalnikiem. Zaleca się wykonywanie przedznakowania w postaci cienkich linii lub kropek. Początek i koniec znakowania należy zaznaczyć małą kreską poprzeczną.</w:t>
      </w:r>
    </w:p>
    <w:p w14:paraId="52DF50E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odnawiania oznakowania drogi, gdy stare oznakowanie jest wystarczająco czytelne i zgodne z dokumentacją projektową, można przedznakowania nie wykonywać.</w:t>
      </w:r>
    </w:p>
    <w:p w14:paraId="5C308BC2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5.6. Wykonanie oznakowania drogi</w:t>
      </w:r>
    </w:p>
    <w:p w14:paraId="4D6E6E63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5.6.1.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Dostarczenie materiałów i spełnienie zaleceń producenta materiałów</w:t>
      </w:r>
    </w:p>
    <w:p w14:paraId="208DAEC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do znakowania drogi, spełniające wymagania podane w punkcie 2, powinny być dostarczone w oryginalnych opakowaniach handlowych i stosowane zgodnie z zaleceniami SST, producenta oraz wymaganiami znajdującymi się w aprobacie technicznej.</w:t>
      </w:r>
    </w:p>
    <w:p w14:paraId="767791F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materiałami cienkowarstwowymi</w:t>
      </w:r>
    </w:p>
    <w:p w14:paraId="6428747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znakowania powinno być zgodne z zaleceniami producenta materiałów, a w przypadku ich braku lub niepełnych danych - zgodne z poniższymi wskazaniami.</w:t>
      </w:r>
    </w:p>
    <w:p w14:paraId="7F0A010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 xml:space="preserve">Farbę do znakowania cienkowarstwowego po otwarciu opakowania należy wymieszać w czasie od 2 do 4 minut do uzyskania pełnej jednorodności. Przed lub w czasie napełniania zbiornika malowarki zaleca się przecedzić farbę przez sito </w:t>
      </w:r>
      <w:smartTag w:uri="urn:schemas-microsoft-com:office:smarttags" w:element="metricconverter">
        <w:smartTagPr>
          <w:attr w:name="st" w:val="on"/>
          <w:attr w:name="ProductID" w:val="0,6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0,6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Nie wolno stosować do malowania mechanicznego farby, w której osad na dnie opakowania nie daje się całkowicie wymieszać lub na jej powierzchni znajduje się kożuch.</w:t>
      </w:r>
    </w:p>
    <w:p w14:paraId="3DD6620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Farbę należy nakładać równomierną warstwą o grubości ustalonej w SST, zachowując wymiary i ostrość krawędzi. Grubość nanoszonej warstwy zaleca się kontrolować przy pomocy grzebienia pomiarowego na płytce szklanej lub metalowej podkładanej na drodze malowarki. Ilość farby zużyta w czasie prac, określona przez średnie zużycie na metr kwadratowy nie może się różnić od ilości ustalonej, więcej niż o 20%.</w:t>
      </w:r>
    </w:p>
    <w:p w14:paraId="647B836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Wszystkie większe prace powinny być wykonane przy użyciu samojezdnych malowarek z automatycznym podziałem linii i posypywaniem kulkami szklanymi z ew. materiałem uszorstniającym. W przypadku mniejszych prac, wielkość, wydajność i jakość sprzętu należy dostosować do zakresu i rozmiaru prac. Decyzję dotyczącą rodzaju sprzętu i sposobu wykonania znakowania podejmuje Inżynier na wniosek Wykonawcy.</w:t>
      </w:r>
    </w:p>
    <w:p w14:paraId="716BFC1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materiałami grubowarstwowymi</w:t>
      </w:r>
    </w:p>
    <w:p w14:paraId="56B33F7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oznakowania powinno być zgodne z zaleceniami producenta materiałów, a w przypadku ich braku lub niepełnych danych - zgodne z poniższymi wskazaniami.</w:t>
      </w:r>
    </w:p>
    <w:p w14:paraId="3595D5B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 znakujący należy nakładać równomierną warstwą o grubości (lub w ilości) ustalonej w SST, zachowując wymiary i ostrość krawędzi. Grubość nanoszonej warstwy zaleca się kontrolować przy pomocy grzebienia pomiarowego na płytce metalowej, podkładanej na drodze malowarki. Ilość materiału zużyta w czasie prac, określona przez średnie zużycie na metr kwadratowy, nie może się różnić od ilości ustalonej, więcej niż o 20%.</w:t>
      </w:r>
    </w:p>
    <w:p w14:paraId="5034135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mas chemoutwardzalnych i termoplastycznych wszystkie większe prace (linie krawędziowe, segregacyjne na długich odcinkach dróg) powinny być wykonywane przy użyciu urządzeń samojezdnych z automatycznym podziałem linii i posypywaniem kulkami szklanymi z ew. materiałem uszorstniającym. W przypadku mniejszych prac, wielkość, wydajność i jakość sprzętu należy dostosować do ich zakresu i rozmiaru. Decyzję dotyczącą rodzaju sprzętu i sposobu wykonania znakowania podejmuje Inżynier na wniosek Wykonawcy. W przypadku znakowania nawierzchni betonowej należy przed aplikacją usunąć warstwę powierzchniową betonu metodą frezowania, śrutowania lub waterblasting, aby zlikwidować pozostałości mleczka cementowego i uszorstnić powierzchnię. Po usunięciu warstwy powierzchniowej betonu, należy powierzchnię znakowaną umyć wodą pod ciśnieniem oraz zagruntować środkiem wskazanym przez producenta masy (podkład, grunt, primer) w ilości przez niego podanej.</w:t>
      </w:r>
    </w:p>
    <w:p w14:paraId="78D6A5E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5.6.4.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Wykonanie oznakowania drogi punktowymi elementami odblaskowymi</w:t>
      </w:r>
    </w:p>
    <w:p w14:paraId="5DA6883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Wykonanie oznakowania powinno być zgodne z zaleceniami producenta materiałów, a w przypadku ich braku lub niepełnych danych - zgodne z poniższymi wskazaniami.</w:t>
      </w:r>
    </w:p>
    <w:p w14:paraId="58C3CFE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wykonywaniu oznakowania punktowymi elementami odblaskowymi należy zwracać szczególną uwagę na staranne mocowanie elementów do podłoża, od czego zależy trwałość wykonanego oznakowania.</w:t>
      </w:r>
    </w:p>
    <w:p w14:paraId="6B0B1C9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Nie wolno zmieniać ustalonego przez producenta rodzaju kleju z uwagi na możliwość uzyskania różnej jego przyczepności do nawierzchni i do materiałów, z których wykonano punktowe elementy odblaskowe.</w:t>
      </w:r>
    </w:p>
    <w:p w14:paraId="2455BB7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znakowania nawierzchni betonowych należy zastosować podkład (primer) poprawiający przyczepność przyklejanych punktowych elementów odblaskowych do nawierzchni.</w:t>
      </w:r>
    </w:p>
    <w:p w14:paraId="08062EA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5.6.5.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Wykonanie oznakowania tymczasowego</w:t>
      </w:r>
    </w:p>
    <w:p w14:paraId="7039B09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 xml:space="preserve">Do wykonywania oznakowania tymczasowego barwy żółtej należy stosować materiały łatwe do usunięcia po zakończeniu okresu tymczasowości. Linie wyznaczające pasy ruchu zaleca się uzupełnić punktowymi elementami odblaskowymi z odbłyśnikami także barwy żółtej. </w:t>
      </w:r>
    </w:p>
    <w:p w14:paraId="703943F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>Czasowe oznakowanie poziome powinno być wykonane z materiałów odblaskowych. Do jego wykonania należy stosować: farby, taśmy samoprzylepne lub punktowe elementy odblaskowe. Stosowanie farb dopuszcza się wyłącznie w takich przypadkach, gdy w wyniku przewidywanych robót nawierzchniowych oznakowanie to po ich zakończeniu będzie całkowicie niewidoczne, np. zostanie przykryte nową warstwą ścieralną nawierzchni.</w:t>
      </w:r>
    </w:p>
    <w:p w14:paraId="5FF2095D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lang w:eastAsia="pl-PL"/>
        </w:rPr>
        <w:t xml:space="preserve">Materiały stosowane do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oznakowania tymczasowego powinny także posiadać aprobaty techniczne, a producent powinien wystawiać deklarację zgodności.</w:t>
      </w:r>
    </w:p>
    <w:p w14:paraId="635E278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5.7. Usuwanie oznakowania poziomego</w:t>
      </w:r>
    </w:p>
    <w:p w14:paraId="2E1E36D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konieczności usunięcia istniejącego oznakowania poziomego, czynność tę należy wykonać jak najmniej uszkadzając nawierzchnię.</w:t>
      </w:r>
    </w:p>
    <w:p w14:paraId="582B7C3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Zaleca się wykonywać usuwanie oznakowania:</w:t>
      </w:r>
    </w:p>
    <w:p w14:paraId="1748880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cienkowarstwowego, metodą: frezowania mechanicznego lub wodą pod wysokim ciśnieniem (waterblasting), piaskowania, śrutowania, trawienia, wypalania lub zamalowania,</w:t>
      </w:r>
    </w:p>
    <w:p w14:paraId="5497EDD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grubowarstwowego, metodą piaskowania, kulkowania, frezowania,</w:t>
      </w:r>
    </w:p>
    <w:p w14:paraId="638BC41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punktowego, prostymi narzędziami mechanicznymi.</w:t>
      </w:r>
    </w:p>
    <w:p w14:paraId="03EDA92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Środki zastosowane do usunięcia oznakowania nie mogą wpływać ujemnie na przyczepność nowego oznakowania do podłoża, na jego szorstkość, trwałość oraz na właściwości podłoża.</w:t>
      </w:r>
    </w:p>
    <w:p w14:paraId="4F7F030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Usuwanie oznakowania na czas robót drogowych może być wykonane przez zamalowanie nietrwałą farbą barwy czarnej.</w:t>
      </w:r>
    </w:p>
    <w:p w14:paraId="56A2FBE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Materiały pozostałe po usunięciu oznakowania należy usunąć z drogi tak, aby nie zanieczyszczały środowiska, w miejsce zaakceptowane przez Inżyniera.</w:t>
      </w:r>
    </w:p>
    <w:p w14:paraId="45A7A6A3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5.8. Odnowa oznakowania poziomego</w:t>
      </w:r>
    </w:p>
    <w:p w14:paraId="4BB0988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Odnawianie oznakowania poziomego, wykonywanego w przypadku utraty wymagań jednej z właściwości, należy wykonać materiałem o sprawdzonej dobrej przyczepności do starej warstwy.</w:t>
      </w:r>
    </w:p>
    <w:p w14:paraId="50D745C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Jako zasadę można przyjąć, że oznakowanie wykonane farbami akrylowymi, należy odnawiać także farbami akrylowymi, oznakowania grubowarstwowe wykonane masami termoplastycznymi – natryskiwanym cienką warstwą masy termoplastycznej lub farbą wodorozcieńczalną zalecaną przez producenta masy, oznakowania wykonane masami chemoutwardzalnymi – farbami chemoutwardzalnymi, natryskiwanymi masami chemoutwardzalnymi (sprayplast) lub odpowiednimi akrylowymi farbami rozpuszczalnikowymi.</w:t>
      </w:r>
    </w:p>
    <w:p w14:paraId="6D9DF1D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Ilość stosowanego do odnowienia materiału, należy dobrać w zależności od rodzaju i stanu oznakowania odnawianego, kierując się wskazówkami producenta materiału i zaleceniami Inżyniera.</w:t>
      </w:r>
    </w:p>
    <w:p w14:paraId="5F537E33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4" w:name="_Toc131919915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6. kontrola jakości robót</w:t>
      </w:r>
      <w:bookmarkEnd w:id="14"/>
    </w:p>
    <w:p w14:paraId="211D5441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6.1. Ogólne zasady kontroli jakości robót</w:t>
      </w:r>
    </w:p>
    <w:p w14:paraId="7D36006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kontroli jakości robót podano w OST D-M-00.00.00 „Wymagania ogólne” pkt 6.</w:t>
      </w:r>
    </w:p>
    <w:p w14:paraId="1BBA518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6.2. Badanie przygotowania podłoża i przedznakowania</w:t>
      </w:r>
    </w:p>
    <w:p w14:paraId="55D56C7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Powierzchnia jezdni przed wykonaniem znakowania poziomego musi być całkowicie czysta i sucha.</w:t>
      </w:r>
    </w:p>
    <w:p w14:paraId="77B02B8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Przedznakowanie powinno być wykonane zgodnie z wymaganiami punktu 5.5.</w:t>
      </w:r>
    </w:p>
    <w:p w14:paraId="3C831A16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 Badania wykonania oznakowania poziomego</w:t>
      </w:r>
    </w:p>
    <w:p w14:paraId="0C8C867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Wymagania wobec oznakowania poziomego</w:t>
      </w:r>
    </w:p>
    <w:p w14:paraId="060EB60F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6.3.1.1.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</w:t>
      </w:r>
    </w:p>
    <w:p w14:paraId="7D6B0D7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Wymagania sprecyzowano przede wszystkim w celu określenia właściwości oznakowania dróg w czasie ich użytkowania. Wymagania określa się kilkoma parametrami reprezentującymi różne aspekty właściwości oznakowania dróg według PN-EN 1436:2000 [4] i PN-EN 1436:2000/A1:2005 [4a]. </w:t>
      </w:r>
    </w:p>
    <w:p w14:paraId="0EF0EBB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Badania wstępne, dla których określono pierwsze wymaganie, są wykonywane w celu kontroli przed odbiorem. Powinny być wykonane w terminie od 14 do 30 dnia po wykonaniu. Kolejne badania kontrolne należy wykonywać po okresie, od 3 do 6 miesięcy po wykonaniu i przed upływem 1 roku, oraz po 2, 3 i 4 latach dla materiałów o trwałości dłuższej niż 1 rok. </w:t>
      </w:r>
    </w:p>
    <w:p w14:paraId="4B8FC8F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Barwa żółta dotyczy tylko oznakowań tymczasowych, które także powinny być kontrolowane. Inne barwy oznakowań niż biała i żółta należy stosować zgodnie z zaleceniami zawartymi w załączniku nr 2 do rozporządzenia [7].</w:t>
      </w:r>
    </w:p>
    <w:p w14:paraId="661E4EE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Widzialność w dzień</w:t>
      </w:r>
    </w:p>
    <w:p w14:paraId="33C5C83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Widzialność oznakowania w dzień jest określona współczynnikiem luminancji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barwą oznakowania wyrażoną współrzędnymi chromatyczności.</w:t>
      </w:r>
    </w:p>
    <w:p w14:paraId="459EA6B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Wartość współczynnika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nowego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w terminie od 14 do 30 dnia po wykonaniu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barwy:</w:t>
      </w:r>
    </w:p>
    <w:p w14:paraId="726EB84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asfaltowej , co najmniej 0,40, klasa B3,</w:t>
      </w:r>
    </w:p>
    <w:p w14:paraId="1CA0A16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betonowej, co najmniej 0,50, klasa B4,</w:t>
      </w:r>
    </w:p>
    <w:p w14:paraId="595C16E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0,30, klasa B2.</w:t>
      </w:r>
    </w:p>
    <w:p w14:paraId="3CE8524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Wartość współczynnika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po 30 dniu od wykonania dla całego okresu użytkowania oznakowania, barwy:</w:t>
      </w:r>
    </w:p>
    <w:p w14:paraId="37A9088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asfaltowej , co najmniej 0,30, klasa B2,</w:t>
      </w:r>
    </w:p>
    <w:p w14:paraId="6AB9906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nawierzchni betonowej, co najmniej 0,40, klasa B3,</w:t>
      </w:r>
    </w:p>
    <w:p w14:paraId="6BE61D2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żółtej, co najmniej 0,20 klasa B1. </w:t>
      </w:r>
    </w:p>
    <w:p w14:paraId="75F8670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Barwa oznakowania powinna być określona wg PN-EN 1436:2000 [4] przez współrzędne chromatyczności x i y, które dla suchego oznakowania powinny leżeć w obszarze zdefiniowanym przez cztery punkty narożne podane w tablicy 1 i na wykresach (rys. 1, 2 i 3).</w:t>
      </w:r>
    </w:p>
    <w:p w14:paraId="55959B6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Tablica 1. Punkty narożne obszarów chromatyczności oznakowań dróg</w:t>
      </w:r>
    </w:p>
    <w:tbl>
      <w:tblPr>
        <w:tblW w:w="7468" w:type="dxa"/>
        <w:tblCellMar>
          <w:left w:w="157" w:type="dxa"/>
          <w:right w:w="157" w:type="dxa"/>
        </w:tblCellMar>
        <w:tblLook w:val="0000" w:firstRow="0" w:lastRow="0" w:firstColumn="0" w:lastColumn="0" w:noHBand="0" w:noVBand="0"/>
      </w:tblPr>
      <w:tblGrid>
        <w:gridCol w:w="2601"/>
        <w:gridCol w:w="425"/>
        <w:gridCol w:w="1110"/>
        <w:gridCol w:w="1111"/>
        <w:gridCol w:w="1110"/>
        <w:gridCol w:w="1111"/>
      </w:tblGrid>
      <w:tr w:rsidR="00391A1C" w:rsidRPr="00391A1C" w14:paraId="7436C016" w14:textId="77777777" w:rsidTr="004E17EB">
        <w:trPr>
          <w:trHeight w:val="398"/>
        </w:trPr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6777EE9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Punkt narożny nr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7F0858A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7E3E54B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3845AE8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446339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4</w:t>
            </w:r>
          </w:p>
        </w:tc>
      </w:tr>
      <w:tr w:rsidR="00391A1C" w:rsidRPr="00391A1C" w14:paraId="4182BEE3" w14:textId="77777777" w:rsidTr="004E17EB">
        <w:tc>
          <w:tcPr>
            <w:tcW w:w="260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373F2B7" w14:textId="77777777" w:rsidR="00391A1C" w:rsidRPr="00391A1C" w:rsidRDefault="00391A1C" w:rsidP="00391A1C">
            <w:pPr>
              <w:tabs>
                <w:tab w:val="left" w:pos="-720"/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białe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423357E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46BF474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0,355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331D4D6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0,305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62F122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0,285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56D842A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0,335</w:t>
            </w:r>
          </w:p>
        </w:tc>
      </w:tr>
      <w:tr w:rsidR="00391A1C" w:rsidRPr="00391A1C" w14:paraId="11A815B1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4FE1F4B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A75D9B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62CFA2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0,355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6863D8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6F3522F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0,325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1FA4D5BA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0,375</w:t>
            </w:r>
          </w:p>
        </w:tc>
      </w:tr>
      <w:tr w:rsidR="00391A1C" w:rsidRPr="00391A1C" w14:paraId="4A132FCE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854E7F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żółte klasa Y1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C53BF3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3DB0B06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0,443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542DCF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124C0C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0A03AD1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0,389</w:t>
            </w:r>
          </w:p>
        </w:tc>
      </w:tr>
      <w:tr w:rsidR="00391A1C" w:rsidRPr="00391A1C" w14:paraId="7E887558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D1DC86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A9D0335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490FD84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0,399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95A950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3152DB4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E87104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0,431</w:t>
            </w:r>
          </w:p>
        </w:tc>
      </w:tr>
      <w:tr w:rsidR="00391A1C" w:rsidRPr="00391A1C" w14:paraId="4516A728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40AA3F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żółte klasa Y2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1CD7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5378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0,494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E057A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0,545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8FE6F4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0,465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D9C027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0,427</w:t>
            </w:r>
          </w:p>
        </w:tc>
      </w:tr>
      <w:tr w:rsidR="00391A1C" w:rsidRPr="00391A1C" w14:paraId="56D034E4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11777E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C5FD8F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4138C3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CF6156F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0,455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7A110C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0,535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90E5B45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0,483</w:t>
            </w:r>
          </w:p>
        </w:tc>
      </w:tr>
      <w:tr w:rsidR="00391A1C" w:rsidRPr="00391A1C" w14:paraId="3EBDB7E4" w14:textId="77777777" w:rsidTr="004E17EB"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0C89EBF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czerwone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22E341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6191AD53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0,690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2CB327D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0,530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700D138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0,495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14:paraId="40B36F32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0,655</w:t>
            </w:r>
          </w:p>
        </w:tc>
      </w:tr>
      <w:tr w:rsidR="00391A1C" w:rsidRPr="00391A1C" w14:paraId="0D931C28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4480C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20DB2DA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2933D7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15AB04FC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CEAF4E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0,335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CC285C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0,345</w:t>
            </w:r>
          </w:p>
        </w:tc>
      </w:tr>
      <w:tr w:rsidR="00391A1C" w:rsidRPr="00391A1C" w14:paraId="3B9DFC88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14:paraId="5FABDD7B" w14:textId="77777777" w:rsidR="00391A1C" w:rsidRPr="00391A1C" w:rsidRDefault="00391A1C" w:rsidP="00391A1C">
            <w:pPr>
              <w:tabs>
                <w:tab w:val="left" w:pos="-720"/>
                <w:tab w:val="center" w:pos="4536"/>
                <w:tab w:val="right" w:pos="9072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Oznakowanie niebieskie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F5CA54D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003E713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0,078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7689F038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24D178C0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122EE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0,137</w:t>
            </w:r>
          </w:p>
        </w:tc>
      </w:tr>
      <w:tr w:rsidR="00391A1C" w:rsidRPr="00391A1C" w14:paraId="3A5AD59F" w14:textId="77777777" w:rsidTr="004E17EB">
        <w:tc>
          <w:tcPr>
            <w:tcW w:w="260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EDB21E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57D6F20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6C0FDB2B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0,171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3757FEA7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0,255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14:paraId="45D11439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0,210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01BA75" w14:textId="77777777" w:rsidR="00391A1C" w:rsidRPr="00391A1C" w:rsidRDefault="00391A1C" w:rsidP="00391A1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>0,038</w:t>
            </w:r>
          </w:p>
        </w:tc>
      </w:tr>
    </w:tbl>
    <w:p w14:paraId="49C21AAA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</w:pPr>
    </w:p>
    <w:p w14:paraId="3685D243" w14:textId="77777777" w:rsidR="00391A1C" w:rsidRPr="00391A1C" w:rsidRDefault="00391A1C" w:rsidP="007E1FC8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16C16A5" wp14:editId="6AAD9693">
            <wp:extent cx="6457950" cy="4743450"/>
            <wp:effectExtent l="0" t="0" r="0" b="0"/>
            <wp:docPr id="2" name="Obraz 2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1A6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Rys. 1. Współrzędne chromatyczności x,y dla barwy białej oznakowania</w:t>
      </w:r>
    </w:p>
    <w:p w14:paraId="1E618E8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591D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D95CF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0766F0E" wp14:editId="7A8F23E7">
            <wp:extent cx="6286500" cy="4057650"/>
            <wp:effectExtent l="0" t="0" r="0" b="0"/>
            <wp:docPr id="1" name="Obraz 1" descr="ry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6AD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Rys.2. Współrzędne chromatyczności x,y dla barwy żółtej oznakowania</w:t>
      </w:r>
    </w:p>
    <w:p w14:paraId="049F7E4B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CC1F5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61617B" wp14:editId="12E5A299">
            <wp:simplePos x="0" y="0"/>
            <wp:positionH relativeFrom="column">
              <wp:posOffset>-46355</wp:posOffset>
            </wp:positionH>
            <wp:positionV relativeFrom="paragraph">
              <wp:posOffset>-5902325</wp:posOffset>
            </wp:positionV>
            <wp:extent cx="5076825" cy="430784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30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9D57A" w14:textId="77777777" w:rsidR="00391A1C" w:rsidRPr="00391A1C" w:rsidRDefault="00391A1C" w:rsidP="00391A1C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Rys. 3. Granice barw białej, żółtej, czerwonej, niebieskiej i zielonej oznakowania</w:t>
      </w:r>
    </w:p>
    <w:p w14:paraId="282FA4BB" w14:textId="77777777" w:rsidR="00391A1C" w:rsidRPr="00391A1C" w:rsidRDefault="00391A1C" w:rsidP="00391A1C">
      <w:p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</w:p>
    <w:p w14:paraId="46CF53A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Pomiar współczynnika luminancji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62"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zastąpiony pomiarem współczynnika luminancji w świetle rozproszonym Qd, wg PN-EN 1436:2000 [4] lub wg POD-97 [9] i POD-2006 (po wydaniu) [10].</w:t>
      </w:r>
    </w:p>
    <w:p w14:paraId="1AC81C1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Do określenia odbicia światła dziennego lub odbicia oświetlenia drogi od oznakowania stosuje się współczynnik luminancji w świetle rozproszonym Qd. </w:t>
      </w:r>
    </w:p>
    <w:p w14:paraId="09EA2E3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Qd dla oznakowania nowego w ciągu 14 - 30 dni po wykonaniu powinna wynosić dla oznakowania świeżego, barwy:</w:t>
      </w:r>
    </w:p>
    <w:p w14:paraId="77FCC77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130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(nawierzchnie asfaltowe), klasa Q3,</w:t>
      </w:r>
    </w:p>
    <w:p w14:paraId="377D940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160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(nawierzchnie betonowe), klasa Q4,</w:t>
      </w:r>
    </w:p>
    <w:p w14:paraId="67A56C9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100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), klasa Q2,</w:t>
      </w:r>
    </w:p>
    <w:p w14:paraId="5043F40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Qd powinna wynosić dla oznakowania eksploatowanego po 30 dniu od wykonania, w ciągu całego okresu użytkowania,  barwy:</w:t>
      </w:r>
    </w:p>
    <w:p w14:paraId="59F6D26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100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(nawierzchnie asfaltowe), klasa Q2,</w:t>
      </w:r>
    </w:p>
    <w:p w14:paraId="6CF32D1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130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(nawierzchnie betonowe), klasa Q3,</w:t>
      </w:r>
    </w:p>
    <w:p w14:paraId="4815732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żółtej, co najmniej 80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Q1.</w:t>
      </w:r>
    </w:p>
    <w:p w14:paraId="79EF174C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6.3.1.3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Widzialność w nocy</w:t>
      </w:r>
    </w:p>
    <w:p w14:paraId="645DBC0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 miarę widzialności w nocy przyjęto powierzchniowy współczynnik odblasku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określany według PN-EN 1436:2000 [4] z uwzględnieniem podziału na klasy PN-EN 1436:2000/A1:2005 [4a].</w:t>
      </w:r>
    </w:p>
    <w:p w14:paraId="7B03A82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nowego (w stanie suchym) w ciągu 14 - 30 dni po wykonaniu, barwy:</w:t>
      </w:r>
    </w:p>
    <w:p w14:paraId="56575FF9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250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R4/5,</w:t>
      </w:r>
    </w:p>
    <w:p w14:paraId="7109B217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200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R4,</w:t>
      </w:r>
    </w:p>
    <w:p w14:paraId="1C020602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R3,</w:t>
      </w:r>
    </w:p>
    <w:p w14:paraId="14AD32B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eksploatowanego w ciągu od 2 do 6 miesięcy po wykonaniu,  barwy:</w:t>
      </w:r>
    </w:p>
    <w:p w14:paraId="537ECACD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200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R4,</w:t>
      </w:r>
    </w:p>
    <w:p w14:paraId="42370924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 klasa R3</w:t>
      </w:r>
    </w:p>
    <w:p w14:paraId="54668EC8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R2.</w:t>
      </w:r>
    </w:p>
    <w:p w14:paraId="7D806D4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eksploatowanego od 7 miesiąca po wykonaniu,  barwy:</w:t>
      </w:r>
    </w:p>
    <w:p w14:paraId="42ED9988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białej,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2 500 pojazdów rzeczywistych na dobę na pas,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co najmniej 150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R3,</w:t>
      </w:r>
    </w:p>
    <w:p w14:paraId="3027D4BE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na pozostałych drogach,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R2,</w:t>
      </w:r>
    </w:p>
    <w:p w14:paraId="03194ACE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żółtej tymczasowej, co najmniej 100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R2.</w:t>
      </w:r>
    </w:p>
    <w:p w14:paraId="7C5762C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o grubej makroteksturze, takich jak: powierzchniowe utrwalanie oraz na nawierzchniach niejednorodnych można wyjątkowo, tylko na drogach określonych w tablicy 5, dopuścić wartość współczynnika odblasku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= 70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klasa R1 dla oznakowania cienkowarstwowego eksploatowanego od 6 miesiąca po wykonaniu.</w:t>
      </w:r>
    </w:p>
    <w:p w14:paraId="3F75510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nowych lub odnowionych z warstwą ścieralną z SMA zaleca się stosować materiały grubowarstwowe.</w:t>
      </w:r>
    </w:p>
    <w:p w14:paraId="12B13C5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szczególnie uzasadnionych przypadkach możliwe jest ustalenie w SST wyższych klas wymagań wg PN-EN 1436:2000/A1:2005 [4a].</w:t>
      </w:r>
    </w:p>
    <w:p w14:paraId="346509E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Wartość współczynnika 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wynosić dla oznakowania profilowanego, nowego (w stanie wilgotnym) i eksploatowanego w okresie gwarancji wg PN-EN 1436:2000 [4] zmierzona od 14 do 30 dni po wykonaniu, barwy:</w:t>
      </w:r>
    </w:p>
    <w:p w14:paraId="2338FDFE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białej, co najmniej 50 mcd 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-2 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klasa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RW3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C74B969" w14:textId="77777777" w:rsidR="00391A1C" w:rsidRPr="00391A1C" w:rsidRDefault="00391A1C" w:rsidP="00391A1C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eksploatacji co najmniej 35 mcd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lx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-1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klasa </w:t>
      </w:r>
      <w:r w:rsidRPr="00391A1C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RW2.</w:t>
      </w:r>
    </w:p>
    <w:p w14:paraId="04F9DD9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Powyższe wymaganie dotyczy jedynie oznakowań profilowanych, takich jak oznakowanie strukturalne wykonywane masami termoplastycznymi, masami chemoutwardzalnymi i taśmami w postaci np. poprzecznych wygarbień (baretek), drop-on-line, itp.</w:t>
      </w:r>
    </w:p>
    <w:p w14:paraId="00B5D726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  <w:t>Wykonywanie pomiarów na oznakowaniu ciągłym z naniesionymi wygarbieniami może być wykonywane tylko metoda dynamiczną. Pomiar aparatami ręcznymi jest albo niemożliwy albo obciążony dużym błędem.</w:t>
      </w:r>
    </w:p>
    <w:p w14:paraId="5B0B8D9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Wykonywanie pomiarów odblaskowości na pozostałych typach oznakowania strukturalnego, z uwagi na jego niecałkowite i niejednorodne pokrycie powierzchni oznakowania, jest obarczone większym błędem niż na oznakowaniach pełnych. Dlatego podczas odbioru czy kontroli, należy przyjąć jako dopuszczalne wartości współczynnika odblasku o 20 % niższe od przyjętych w SST.</w:t>
      </w:r>
    </w:p>
    <w:p w14:paraId="6544C4CF" w14:textId="77777777" w:rsidR="00391A1C" w:rsidRPr="00391A1C" w:rsidRDefault="00391A1C" w:rsidP="00391A1C">
      <w:pPr>
        <w:numPr>
          <w:ilvl w:val="12"/>
          <w:numId w:val="0"/>
        </w:numPr>
        <w:tabs>
          <w:tab w:val="left" w:pos="709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6.3.1.4.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Szorstkość oznakowania</w:t>
      </w:r>
    </w:p>
    <w:p w14:paraId="1A3F196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Miarą szorstkości oznakowania jest wartość wskaźnika szorstkości SRT (Skid Resistance Tester) mierzona wahadłem angielskim, wg PN-EN 1436:2000 [4] lub POD-97 [9] i POD-2006 (po wydaniu) [10]. Wartość SRT symuluje warunki, w których pojazd wyposażony w typowe opony hamuje z blokadą kół przy prędkości </w:t>
      </w:r>
      <w:smartTag w:uri="urn:schemas-microsoft-com:office:smarttags" w:element="metricconverter">
        <w:smartTagPr>
          <w:attr w:name="st" w:val="on"/>
          <w:attr w:name="ProductID" w:val="5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mokrej nawierzchni.</w:t>
      </w:r>
    </w:p>
    <w:p w14:paraId="01BE8D5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 się, aby wartość wskaźnika szorstkości SRT wynosiła na oznakowaniu:</w:t>
      </w:r>
    </w:p>
    <w:p w14:paraId="06400A7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ciągu całego okresu użytkowania, co najmniej 45 jednostek SRT (klasa S1).</w:t>
      </w:r>
    </w:p>
    <w:p w14:paraId="61DD0C08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Dopuszcza się podwyższenie w SST wymagania szorstkości do 50 – 60 jednostek SRT (klasy S2 – S3), w uzasadnionych przypadkach. Uzyskanie większej szorstkości oznakowania, wiąże się z zastosowaniem kruszywa przeciwpoślizgowego samego lub w mieszaninie z kulkami szklanymi wg PN-EN 1423:2001 [3]. Należy przy tym wziąć pod uwagę jednoczesne obniżenie wartości współczynnika luminancji i współczynnika odblasku.</w:t>
      </w:r>
    </w:p>
    <w:p w14:paraId="78237938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Szorstkość oznakowania, na którym nie zastosowano kruszywa przeciwpoślizgowego, zazwyczaj wzrasta w okresie eksploatacji oznakowania, dlatego nie należy wymagać wyższej jego wartości na starcie, a niższej w okresie gwarancji.</w:t>
      </w:r>
    </w:p>
    <w:p w14:paraId="03EE409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Wykonywanie pomiarów wskaźnika szorstkości SRT dotyczy oznakowań jednolitych, płaskich, wykonanych farbami, masami termoplastycznymi, masami chemoutwardzalnymi i taśmami. Pomiar na oznakowaniu strukturalnym jest, jeśli możliwy, to nie miarodajny. W przypadku oznakowania z wygarbieniami i punktowymi elementami odblaskowymi pomiar nie jest możliwy.</w:t>
      </w:r>
    </w:p>
    <w:p w14:paraId="6630ECB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UWAGA: Wskaźnik szorstkości SRT w normach powierzchniowych został nazwany PTV (Polishing Test Value) za PN-EN 13 036-4:2004(U)[6a]. Metoda pomiaru i sprzęt do jego wykonania są identyczne z przyjętymi w PN-EN 1436:2000[4] dla oznakowań poziomych.</w:t>
      </w:r>
    </w:p>
    <w:p w14:paraId="7DF739F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6.3.1.5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Trwałość oznakowania</w:t>
      </w:r>
    </w:p>
    <w:p w14:paraId="1076DB99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Trwałość oznakowania cienkowarstwowego oceniana jako stopień zużycia w 10-stopniowej skali LCPC określonej w POD-97 [9] lub POD-2006 (po wydaniu) [10] powinna wynosić po 12-miesięcznym okresie eksploatacji oznakowania: co najmniej 6.</w:t>
      </w:r>
    </w:p>
    <w:p w14:paraId="3AD3389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Taka metoda oceny znajduje szczególnie zastosowanie do oceny przydatności materiałów do poziomego oznakowania dróg.</w:t>
      </w:r>
    </w:p>
    <w:p w14:paraId="542F3261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stosunku do materiałów grubowarstwowych i taśm ocena ta jest stosowana dopiero po 2, 3, 4, 5 i 6 latach, gdy w oznakowaniu pojawiają się przetarcia do nawierzchni. Do oceny materiałów strukturalnych, o nieciągłym pokryciu nawierzchni metody tej nie stosuje się.</w:t>
      </w:r>
    </w:p>
    <w:p w14:paraId="31AC833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celach kontrolnych trwałość jest oceniana pośrednio przez sprawdzenie spełniania wymagań widoczności w dzień, w nocy i szorstkości.</w:t>
      </w:r>
    </w:p>
    <w:p w14:paraId="42319B02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6.3.1.6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Czas schnięcia oznakowania (względnie czas do przejezdności oznakowania)</w:t>
      </w:r>
    </w:p>
    <w:p w14:paraId="04147C03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 czas schnięcia oznakowania przyjmuje się czas upływający między wykonaniem oznakowania a jego oddaniem do ruchu.</w:t>
      </w:r>
    </w:p>
    <w:p w14:paraId="20E6423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Czas schnięcia oznakowania nie powinien przekraczać czasu gwarantowanego przez producenta, z tym że nie może przekraczać 2 godzin w przypadku wymalowań nocnych i 1 godziny w przypadku wymalowań dziennych. Metoda oznaczenia czasu schnięcia znajduje się w POD-97 [9] lub POD-2006 (po wydaniu) [10].</w:t>
      </w:r>
    </w:p>
    <w:p w14:paraId="3C877B5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6.3.1.7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 Grubość oznakowania</w:t>
      </w:r>
    </w:p>
    <w:p w14:paraId="3492C0D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Grubość oznakowania, tj. podwyższenie ponad górną powierzchnię nawierzchni, powinna wynosić dla:</w:t>
      </w:r>
    </w:p>
    <w:p w14:paraId="7CFDFACF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oznakowania cienkowarstwowego (grubość na mokro bez kulek szklanych), co najwyżej </w:t>
      </w:r>
      <w:smartTag w:uri="urn:schemas-microsoft-com:office:smarttags" w:element="metricconverter">
        <w:smartTagPr>
          <w:attr w:name="st" w:val="on"/>
          <w:attr w:name="ProductID" w:val="0,89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0,89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368BC233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oznakowania grubowarstwowego, co najmniej </w:t>
      </w:r>
      <w:smartTag w:uri="urn:schemas-microsoft-com:office:smarttags" w:element="metricconverter">
        <w:smartTagPr>
          <w:attr w:name="st" w:val="on"/>
          <w:attr w:name="ProductID" w:val="0,9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0,90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co najwyżej </w:t>
      </w:r>
      <w:smartTag w:uri="urn:schemas-microsoft-com:office:smarttags" w:element="metricconverter">
        <w:smartTagPr>
          <w:attr w:name="st" w:val="on"/>
          <w:attr w:name="ProductID" w:val="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2AA5E0B1" w14:textId="77777777" w:rsidR="00391A1C" w:rsidRPr="00391A1C" w:rsidRDefault="00391A1C" w:rsidP="00391A1C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punktowych elementów odblaskowych umieszczanych na części jezdnej drogi, co najwyżej </w:t>
      </w:r>
      <w:smartTag w:uri="urn:schemas-microsoft-com:office:smarttags" w:element="metricconverter">
        <w:smartTagPr>
          <w:attr w:name="st" w:val="on"/>
          <w:attr w:name="ProductID" w:val="1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w uzasadnionych przypadkach ustalonych w dokumentacji projektowej, co najwyżej </w:t>
      </w:r>
      <w:smartTag w:uri="urn:schemas-microsoft-com:office:smarttags" w:element="metricconverter">
        <w:smartTagPr>
          <w:attr w:name="st" w:val="on"/>
          <w:attr w:name="ProductID" w:val="2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8A9A8B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te nie obowiązują, jeśli nawierzchnia pod znakowaniem jest wyfrezowana.</w:t>
      </w:r>
    </w:p>
    <w:p w14:paraId="5FB93F3A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Kontrola grubości oznakowania jest istotna w przypadku, gdy Wykonawca nie udziela gwarancji lub gdy nie są wykonywane pomiary kontrolne za pomocą aparatury lub poprzez ocenę wizualną.</w:t>
      </w:r>
    </w:p>
    <w:p w14:paraId="60BB855C" w14:textId="77777777" w:rsidR="00391A1C" w:rsidRPr="00391A1C" w:rsidRDefault="00391A1C" w:rsidP="00391A1C">
      <w:p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6.3.2.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wykonania znakowania poziomego z materiału cienkowarstwowego lub grubowarstwowego</w:t>
      </w:r>
    </w:p>
    <w:p w14:paraId="14F80CD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wykonując znakowanie poziome z materiału cienko- lub grubowarstwowego przeprowadza przed rozpoczęciem każdej pracy oraz w czasie jej wykonywania, co najmniej raz dziennie, lub zgodnie z ustaleniem SST, następujące badania:</w:t>
      </w:r>
    </w:p>
    <w:p w14:paraId="0B11559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rozpoczęciem pracy:</w:t>
      </w:r>
    </w:p>
    <w:p w14:paraId="330D789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oznakowania opakowań,</w:t>
      </w:r>
    </w:p>
    <w:p w14:paraId="26D91B6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stanu  materiału, w zakresie jego jednorodności i widocznych wad,</w:t>
      </w:r>
    </w:p>
    <w:p w14:paraId="71FD9F6D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wilgotności względnej powietrza,</w:t>
      </w:r>
    </w:p>
    <w:p w14:paraId="29DA045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temperatury powietrza i nawierzchni,</w:t>
      </w:r>
    </w:p>
    <w:p w14:paraId="2BE5859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badanie lepkości farby, wg POD-97 [9] lub POD-2006 (po wydaniu) [10],</w:t>
      </w:r>
    </w:p>
    <w:p w14:paraId="1F43326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czasie wykonywania pracy:</w:t>
      </w:r>
    </w:p>
    <w:p w14:paraId="6FF22C0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grubości warstwy oznakowania,</w:t>
      </w:r>
    </w:p>
    <w:p w14:paraId="388FFDB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czasu schnięcia, wg POD-97 [9] lub POD-2006 (po wydaniu) [10],</w:t>
      </w:r>
    </w:p>
    <w:p w14:paraId="0705CC1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równomierności rozłożenia kulek szklanych podczas objazdu w nocy,</w:t>
      </w:r>
    </w:p>
    <w:p w14:paraId="04729FE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 poziomych wymiarów oznakowania, na zgodność z dokumentacją projektową i załącznikiem nr 2 do rozporządzenia Ministra Infrastruktury [7],</w:t>
      </w:r>
    </w:p>
    <w:p w14:paraId="3C6D918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równomierności skropienia (rozłożenia materiału) na całej szerokości linii,</w:t>
      </w:r>
    </w:p>
    <w:p w14:paraId="5274A06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czasu przejezdności, wg POD-97 [9] lub POD-2006 (po wydaniu) [10].</w:t>
      </w:r>
    </w:p>
    <w:p w14:paraId="5F39E69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Protokół z przeprowadzonych badań wraz z jedną próbką, jednoznacznie oznakowaną, na blasze (300 x 250 x </w:t>
      </w:r>
      <w:smartTag w:uri="urn:schemas-microsoft-com:office:smarttags" w:element="metricconverter">
        <w:smartTagPr>
          <w:attr w:name="st" w:val="on"/>
          <w:attr w:name="ProductID" w:val="1,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1,5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) Wykonawca powinien przechować do czasu upływu okresu gwarancji.</w:t>
      </w:r>
    </w:p>
    <w:p w14:paraId="4B4FBC3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odbioru i w przypadku wątpliwości dotyczących wykonania oznakowania poziomego, Inżynier może zlecić wykonanie badań:</w:t>
      </w:r>
    </w:p>
    <w:p w14:paraId="4CF38A61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widzialności w nocy,</w:t>
      </w:r>
    </w:p>
    <w:p w14:paraId="3610784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widzialności w dzień,</w:t>
      </w:r>
    </w:p>
    <w:p w14:paraId="30E2980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szorstkości,</w:t>
      </w:r>
    </w:p>
    <w:p w14:paraId="7FF0124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odpowiadających wymaganiom podanym w punkcie 6.3.1 i wykonanych według metod określonych w Warunkach technicznych POD-97 [9] lub POD-2006 (po wydaniu) [10]. Jeżeli wyniki tych badań wykażą wadliwość wykonanego oznakowania to koszt badań ponosi Wykonawca, w przypadku przeciwnym - Zamawiający. Badania powinien zlecać Zamawiający do niezależnego laboratorium badawczego, co gwarantuje większa wiarygodność wyników.</w:t>
      </w:r>
    </w:p>
    <w:p w14:paraId="37F9E25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konieczności wykonywania pomiarów na otwartych do ruchu odcinkach dróg o dopuszczalnej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ograniczyć je do linii krawędziowych zewnętrznych w przypadku wykonywania pomiarów aparatami ręcznymi, ze względu na bezpieczeństwo wykonujących pomiary.</w:t>
      </w:r>
    </w:p>
    <w:p w14:paraId="086C240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Pomiary współczynnika odblasku na liniach segregacyjnych i krawędziowych wewnętrznych, na otwartych do ruchu odcinkach dróg o dopuszczalnej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, a także na liniach podłużnych oznakowań z wygarbieniami, należy wykonywać przy użyciu mobilnego reflektometru zainstalowanego na samochodzie i wykonującego pomiary w ruchu.</w:t>
      </w:r>
    </w:p>
    <w:p w14:paraId="37AE0764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przypadku wykonywania pomiarów współczynnika odblaskowości i współczynników luminancji aparatami ręcznymi częstotliwość pomiarów należy dostosować do długości badanego odcinka, zgodnie z tablicą 2. W każdym z mierzonych punktów należy wykonać po 5 odczytów współczynnika odblasku i po 3 odczyty współczynników luminancji w odległości jeden od drugiego minimum </w:t>
      </w:r>
      <w:smartTag w:uri="urn:schemas-microsoft-com:office:smarttags" w:element="metricconverter">
        <w:smartTagPr>
          <w:attr w:name="st" w:val="on"/>
          <w:attr w:name="ProductID" w:val="1 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A5E56A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030126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Tablica 2. Częstotliwość pomiarów współczynników odblaskowości i luminancji aparatami ręcznymi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2126"/>
        <w:gridCol w:w="1559"/>
      </w:tblGrid>
      <w:tr w:rsidR="00391A1C" w:rsidRPr="00391A1C" w14:paraId="22CACAD5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ADF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DD0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Długość odcinka, km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4368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Częstotliwość pomiarów, co najmniej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CE1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Minimalna ilość pomiarów</w:t>
            </w:r>
          </w:p>
        </w:tc>
      </w:tr>
      <w:tr w:rsidR="00391A1C" w:rsidRPr="00391A1C" w14:paraId="6EBE9862" w14:textId="77777777" w:rsidTr="004E17EB"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00A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9039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 do 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AA2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0,1 do </w:t>
            </w:r>
            <w:smartTag w:uri="urn:schemas-microsoft-com:office:smarttags" w:element="metricconverter">
              <w:smartTagPr>
                <w:attr w:name="st" w:val="on"/>
                <w:attr w:name="ProductID" w:val="0,5 km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0,5 km</w:t>
              </w:r>
            </w:smartTag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674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3-6</w:t>
            </w:r>
          </w:p>
        </w:tc>
      </w:tr>
      <w:tr w:rsidR="00391A1C" w:rsidRPr="00391A1C" w14:paraId="7686B262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CB0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CD3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 – do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AD7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st" w:val="on"/>
                <w:attr w:name="ProductID" w:val="1 km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ACEA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09CA53B5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520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5130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 do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800D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st" w:val="on"/>
                <w:attr w:name="ProductID" w:val="2 km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5C16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50A6529E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09D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603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20 do 30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9D7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st" w:val="on"/>
                <w:attr w:name="ProductID" w:val="3 km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3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60E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</w:tr>
      <w:tr w:rsidR="00391A1C" w:rsidRPr="00391A1C" w14:paraId="341FAE5F" w14:textId="77777777" w:rsidTr="004E17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C4E2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20" w:after="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882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6694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</w:t>
            </w:r>
            <w:smartTag w:uri="urn:schemas-microsoft-com:office:smarttags" w:element="metricconverter">
              <w:smartTagPr>
                <w:attr w:name="st" w:val="on"/>
                <w:attr w:name="ProductID" w:val="4 km"/>
              </w:smartTagPr>
              <w:r w:rsidRPr="00391A1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4 km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0A17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 11</w:t>
            </w:r>
          </w:p>
        </w:tc>
      </w:tr>
    </w:tbl>
    <w:p w14:paraId="3E713F5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96C0D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Wartość wskaźnika szorstkości zaleca się oznaczyć w 2 – 4 punktach oznakowania odcinka.</w:t>
      </w:r>
    </w:p>
    <w:p w14:paraId="4771F89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6.3.3.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Badania wykonania oznakowania poziomego z zastosowaniem punktowych elementów odblaskowych</w:t>
      </w:r>
    </w:p>
    <w:p w14:paraId="7A59861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Wykonawca wykonując oznakowanie z prefabrykowanych elementów odblaskowych przeprowadza, co najmniej raz dziennie lub zgodnie z ustaleniem SST, następujące badania:</w:t>
      </w:r>
    </w:p>
    <w:p w14:paraId="577977F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oznakowania opakowań,</w:t>
      </w:r>
    </w:p>
    <w:p w14:paraId="69FC42AD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sprawdzenie rodzaju stosowanego kleju lub innych elementów mocujących, zgodnie z zaleceniami SST,</w:t>
      </w:r>
    </w:p>
    <w:p w14:paraId="0D96E20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stanu elementów, w zakresie ich kompletności i braku wad,</w:t>
      </w:r>
    </w:p>
    <w:p w14:paraId="706A180F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temperatury powietrza i nawierzchni,</w:t>
      </w:r>
    </w:p>
    <w:p w14:paraId="3129D86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pomiaru czasu oddania do ruchu,</w:t>
      </w:r>
    </w:p>
    <w:p w14:paraId="2D5FE96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wizualną ocenę liniowości i kierunkowości przyklejenia elementów,</w:t>
      </w:r>
    </w:p>
    <w:p w14:paraId="538A8D54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równomierności przyklejenia elementów na całej długości linii,</w:t>
      </w:r>
    </w:p>
    <w:p w14:paraId="055CB918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zgodności wykonania oznakowania z dokumentacja projektową i załącznikiem nr 2 do rozporządzenia Ministra Infrastruktury z 3 lipca 2003 r. [7].</w:t>
      </w:r>
    </w:p>
    <w:p w14:paraId="51357E92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Protokół z przeprowadzonych badań wraz z próbkami przyklejonych elementów, w liczbie określonej w SST, Wykonawca przechowuje do czasu upływu okresu gwarancji.</w:t>
      </w:r>
    </w:p>
    <w:p w14:paraId="0C45915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przypadku wątpliwości dotyczących wykonania oznakowania poziomego Inżynier może zlecić wykonanie badań widzialności w nocy, na próbkach zdjętych z nawierzchni i dostarczonych do laboratorium, na zgodność z wymaganiami podanymi w SST lub aprobacie technicznej, wykonanych według metod określonych w PN-EN 1463-1[5] lub w Warunkach technicznych POD-97 [9] lub POD-2006 (po wydaniu) [10]. Jeśli wyniki tych badań wykażą wadliwość wykonanego oznakowania to koszt badań ponosi Wykonawca, w przypadku przeciwnym - Zamawiający.</w:t>
      </w:r>
    </w:p>
    <w:p w14:paraId="63E66CF5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Zbiorcze zestawienie wymagań dla materiałów i oznakowań</w:t>
      </w:r>
    </w:p>
    <w:p w14:paraId="19EEDA7C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W tablicy 3 podano zbiorcze zestawienie dla materiałów. W tablicy 4 podano zbiorcze zestawienie dla oznakowań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2 500 pojazdów rzeczywistych na dobę na pas. W tablicy 5 podano zbiorcze zestawienie dla oznakowań na pozostałych drogach.</w:t>
      </w:r>
    </w:p>
    <w:p w14:paraId="7B40749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C62291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Tablica 3.   Zbiorcze zestawienie wymagań dla materiałów</w:t>
      </w:r>
    </w:p>
    <w:tbl>
      <w:tblPr>
        <w:tblW w:w="7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2196"/>
      </w:tblGrid>
      <w:tr w:rsidR="00391A1C" w:rsidRPr="00391A1C" w14:paraId="16CFBAB4" w14:textId="77777777" w:rsidTr="004E17EB">
        <w:trPr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00C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702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13B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DF8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</w:tr>
      <w:tr w:rsidR="00391A1C" w:rsidRPr="00391A1C" w14:paraId="0FD2B899" w14:textId="77777777" w:rsidTr="004E17EB">
        <w:tc>
          <w:tcPr>
            <w:tcW w:w="4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1C0" w14:textId="77777777" w:rsidR="00391A1C" w:rsidRPr="00391A1C" w:rsidRDefault="00391A1C" w:rsidP="00391A1C">
            <w:pPr>
              <w:numPr>
                <w:ilvl w:val="0"/>
                <w:numId w:val="46"/>
              </w:numPr>
              <w:tabs>
                <w:tab w:val="left" w:pos="41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FBB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Zawartość składników lotnych w materiałach do znakowania</w:t>
            </w:r>
          </w:p>
          <w:p w14:paraId="58EC0BA0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rozpuszczalników organicznych</w:t>
            </w:r>
          </w:p>
          <w:p w14:paraId="7286D908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rozpuszczalników aromatycznych</w:t>
            </w:r>
          </w:p>
          <w:p w14:paraId="3A40F4E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010D06" w14:textId="77777777" w:rsidR="00391A1C" w:rsidRPr="00391A1C" w:rsidRDefault="00391A1C" w:rsidP="00391A1C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benzenu i rozpuszczalników chlorowanych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92B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D27A2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A4234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  <w:p w14:paraId="4CEAF63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  <w:p w14:paraId="6CF5AE6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312F6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(m/m)</w:t>
            </w:r>
          </w:p>
        </w:tc>
        <w:tc>
          <w:tcPr>
            <w:tcW w:w="2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4C8C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C6666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2A86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</w:p>
          <w:p w14:paraId="1212558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</w:t>
            </w:r>
          </w:p>
          <w:p w14:paraId="6466D52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0D431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91A1C" w:rsidRPr="00391A1C" w14:paraId="2A95504D" w14:textId="77777777" w:rsidTr="004E17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7BC2" w14:textId="77777777" w:rsidR="00391A1C" w:rsidRPr="00391A1C" w:rsidRDefault="00391A1C" w:rsidP="00391A1C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817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Właściwości kulek szklanych </w:t>
            </w:r>
          </w:p>
          <w:p w14:paraId="00AB90B8" w14:textId="77777777" w:rsidR="00391A1C" w:rsidRPr="00391A1C" w:rsidRDefault="00391A1C" w:rsidP="00391A1C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załamania światła</w:t>
            </w:r>
          </w:p>
          <w:p w14:paraId="50DB9831" w14:textId="77777777" w:rsidR="00391A1C" w:rsidRPr="00391A1C" w:rsidRDefault="00391A1C" w:rsidP="00391A1C">
            <w:pPr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zawartość kulek z defektami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763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67FF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9A8DC7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F574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648E5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1,5</w:t>
            </w:r>
          </w:p>
          <w:p w14:paraId="43B5A55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391A1C" w:rsidRPr="00391A1C" w14:paraId="68F53EC2" w14:textId="77777777" w:rsidTr="004E17E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7550" w14:textId="77777777" w:rsidR="00391A1C" w:rsidRPr="00391A1C" w:rsidRDefault="00391A1C" w:rsidP="00391A1C">
            <w:pPr>
              <w:numPr>
                <w:ilvl w:val="0"/>
                <w:numId w:val="46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41A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stałości właściwości materiałów do znakowania przy składowaniu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510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E42C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</w:tr>
    </w:tbl>
    <w:p w14:paraId="2375909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38AAD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4.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Zbiorcze zestawienie wymagań dla oznakowań na autostradach, drogach ekspresowych oraz na drogach o prędkości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3"/>
      </w:r>
      <w:smartTag w:uri="urn:schemas-microsoft-com:office:smarttags" w:element="metricconverter">
        <w:smartTagPr>
          <w:attr w:name="st" w:val="on"/>
          <w:attr w:name="ProductID" w:val="100 km/h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100 km/h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o natężeniu ruchu &gt; 2 500 pojazdów rzeczywistych na dobę na pas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391A1C" w:rsidRPr="00391A1C" w14:paraId="2129C1A7" w14:textId="77777777" w:rsidTr="004E17EB"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8FF374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1F9512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4ABFAC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4C0461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F4DA7C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391A1C" w:rsidRPr="00391A1C" w14:paraId="78F326A5" w14:textId="77777777" w:rsidTr="004E17EB">
        <w:trPr>
          <w:cantSplit/>
        </w:trPr>
        <w:tc>
          <w:tcPr>
            <w:tcW w:w="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9F6E70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09DCB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nowego (w ciągu 14 - 30 dni po wykonaniu) w stanie suchym barwy:    </w:t>
            </w:r>
          </w:p>
          <w:p w14:paraId="45647ABF" w14:textId="77777777" w:rsidR="00391A1C" w:rsidRPr="00391A1C" w:rsidRDefault="00391A1C" w:rsidP="00391A1C">
            <w:pPr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</w:t>
            </w:r>
          </w:p>
          <w:p w14:paraId="3AC5C263" w14:textId="77777777" w:rsidR="00391A1C" w:rsidRPr="00391A1C" w:rsidRDefault="00391A1C" w:rsidP="00391A1C">
            <w:pPr>
              <w:numPr>
                <w:ilvl w:val="1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 tymczasowej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BF110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FC205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708BC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B049A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04069A7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C61427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3FAAA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82467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D745B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250</w:t>
            </w:r>
          </w:p>
          <w:p w14:paraId="3C9A2D3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C53F3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170F9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BD582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EB307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R4/5</w:t>
            </w:r>
          </w:p>
          <w:p w14:paraId="15AF163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4CD1F879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1E87C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4B65E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suchego w okresie od 1 do 6 miesięcy po wykonaniu, barwy: </w:t>
            </w:r>
          </w:p>
          <w:p w14:paraId="18917137" w14:textId="77777777" w:rsidR="00391A1C" w:rsidRPr="00391A1C" w:rsidRDefault="00391A1C" w:rsidP="00391A1C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</w:t>
            </w:r>
          </w:p>
          <w:p w14:paraId="1EB10F18" w14:textId="77777777" w:rsidR="00391A1C" w:rsidRPr="00391A1C" w:rsidRDefault="00391A1C" w:rsidP="00391A1C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9CC37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038B7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A28E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CFE32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3349788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4A293F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131CF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49CB2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025D5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</w:p>
          <w:p w14:paraId="2BC3E73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588FDB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7966A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448C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49870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  <w:p w14:paraId="74CF393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5EE31FF8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36148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BBF097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suchego od 7 miesiąca po wykonaniu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DBD6F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D220A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3CD5C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0A9006F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A4E48A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462D8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grubowarstwowego strukturalnego oznako-wania wilgotnego od 14 do 30 dnia po wykonaniu,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4D350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F78AE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99BA6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RW3</w:t>
            </w:r>
          </w:p>
        </w:tc>
      </w:tr>
      <w:tr w:rsidR="00391A1C" w:rsidRPr="00391A1C" w14:paraId="14FCC538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268D30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74997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rstwowego strukturalnego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po 30 dniu od wykonania,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62F857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1F813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BACFF2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C59C1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02E4A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0B4FA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RW2</w:t>
            </w:r>
          </w:p>
        </w:tc>
      </w:tr>
      <w:tr w:rsidR="00391A1C" w:rsidRPr="00391A1C" w14:paraId="28647E36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26A44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577F9D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nowego (od 14 do 30 dnia po wykonaniu)  barwy:</w:t>
            </w:r>
          </w:p>
          <w:p w14:paraId="06B8E86E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7EB97B54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2CBD4EA3" w14:textId="77777777" w:rsidR="00391A1C" w:rsidRPr="00391A1C" w:rsidRDefault="00391A1C" w:rsidP="00391A1C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żółtej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7E864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F21B1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05744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49BEF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74303CB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7996CFC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9AF3E6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F98E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E8D7D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AE47B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2602699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0,50</w:t>
            </w:r>
          </w:p>
          <w:p w14:paraId="4599701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6EF37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7EB10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5B795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4A15C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45326F1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B4</w:t>
            </w:r>
          </w:p>
          <w:p w14:paraId="3ADC16D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</w:tc>
      </w:tr>
      <w:tr w:rsidR="00391A1C" w:rsidRPr="00391A1C" w14:paraId="647189E6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4AA42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487368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eksploatowanego (po 30 dniu od wykonania) barwy:</w:t>
            </w:r>
          </w:p>
          <w:p w14:paraId="024440F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 na nawierzchni asfaltowej</w:t>
            </w:r>
          </w:p>
          <w:p w14:paraId="0F7C64A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 na nawierzchni betonowej</w:t>
            </w:r>
          </w:p>
          <w:p w14:paraId="322DFAE4" w14:textId="77777777" w:rsidR="00391A1C" w:rsidRPr="00391A1C" w:rsidRDefault="00391A1C" w:rsidP="00391A1C">
            <w:pPr>
              <w:numPr>
                <w:ilvl w:val="12"/>
                <w:numId w:val="0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żółtej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8FECB5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CC235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73E2A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CAB65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6AC1549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15D6CE7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BA979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578F0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17829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F8F24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  <w:p w14:paraId="147291F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0A55745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B5DD4E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BD4F7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9EBF9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287CD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  <w:p w14:paraId="2B490E8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2CC0330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B1</w:t>
            </w:r>
          </w:p>
        </w:tc>
      </w:tr>
      <w:tr w:rsidR="00391A1C" w:rsidRPr="00391A1C" w14:paraId="0EB75FA5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2C422E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7BFCC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nowego w ciągu od 14 do 30  dnia po wykonaniu, barwy:</w:t>
            </w:r>
          </w:p>
          <w:p w14:paraId="549CC6FD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1D8AC54F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6FC022AA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8FED21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CE796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14FF7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A8E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4AECB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4767FDD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7B815D3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CE217D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B88B1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BD975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650E6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E7293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130</w:t>
            </w:r>
          </w:p>
          <w:p w14:paraId="0823FC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160</w:t>
            </w:r>
          </w:p>
          <w:p w14:paraId="678BD10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9DEFA5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7A36E50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26FCF6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517A95C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6D07B3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6714906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Q4</w:t>
            </w:r>
          </w:p>
          <w:p w14:paraId="1AF39C1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</w:tc>
      </w:tr>
      <w:tr w:rsidR="00391A1C" w:rsidRPr="00391A1C" w14:paraId="0D257810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BDCEF2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CF2CB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eksploatowanego w ciągu całego okresu eksploatacji po 30 dniu od wykonania,  barwy:</w:t>
            </w:r>
          </w:p>
          <w:p w14:paraId="07F447BF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4171323E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2EA155C8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64AAA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F3B01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B66F7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FFD3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028CC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DFD86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007CE78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52CA8A7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2EFD6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BD301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EBA97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7D2224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7935D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142AB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100</w:t>
            </w:r>
          </w:p>
          <w:p w14:paraId="3CB86B2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130</w:t>
            </w:r>
          </w:p>
          <w:p w14:paraId="09F29BF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57324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1B314AF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D16299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6467EB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39780BC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4D69585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  <w:p w14:paraId="5D6FDE0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27A557C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Q1</w:t>
            </w:r>
          </w:p>
        </w:tc>
      </w:tr>
      <w:tr w:rsidR="00391A1C" w:rsidRPr="00391A1C" w14:paraId="2356532E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17BC09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3979B2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Szorstkość oznakowania eksploatowanego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A28C3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  <w:p w14:paraId="68ED2B2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D9D452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735FD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3046B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15E0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</w:t>
            </w:r>
          </w:p>
        </w:tc>
      </w:tr>
      <w:tr w:rsidR="00391A1C" w:rsidRPr="00391A1C" w14:paraId="32A62A0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1C1E06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C9CCD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ałość oznakowania cienkowarstwo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wego po 12 miesiącach: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C3571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F2415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LCPC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9C2655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B6FB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EE385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F4E94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91A1C" w:rsidRPr="00391A1C" w14:paraId="3F9146B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BA805B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F04B3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schnięcia materiału na nawierzchni</w:t>
            </w:r>
          </w:p>
          <w:p w14:paraId="08837CD7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dzień</w:t>
            </w:r>
          </w:p>
          <w:p w14:paraId="37590C7D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40DCB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0595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1050E21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FE1A4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4380D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14:paraId="5CB2B0E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38ED2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EFA2B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1C42891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43539A4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52528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Tablica 5.  Zbiorcze zestawienie wymagań dla oznakowań na pozostałych drogach nie wymienionych w tablicy 4</w:t>
      </w:r>
    </w:p>
    <w:tbl>
      <w:tblPr>
        <w:tblW w:w="7515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1134"/>
        <w:gridCol w:w="1276"/>
        <w:gridCol w:w="924"/>
      </w:tblGrid>
      <w:tr w:rsidR="00391A1C" w:rsidRPr="00391A1C" w14:paraId="188C01E1" w14:textId="77777777" w:rsidTr="004E17EB">
        <w:trPr>
          <w:cantSplit/>
          <w:tblHeader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6361DB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451E4FA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Właściwość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6E22AD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D92089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Wymagania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065F7EB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</w:t>
            </w:r>
          </w:p>
        </w:tc>
      </w:tr>
      <w:tr w:rsidR="00391A1C" w:rsidRPr="00391A1C" w14:paraId="119BACE6" w14:textId="77777777" w:rsidTr="004E17EB">
        <w:trPr>
          <w:cantSplit/>
        </w:trPr>
        <w:tc>
          <w:tcPr>
            <w:tcW w:w="4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30C35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FC2E00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nowego (w ciągu 14 - 30 dni po wykonaniu) w stanie suchym barwy:    </w:t>
            </w:r>
          </w:p>
          <w:p w14:paraId="321A782A" w14:textId="77777777" w:rsidR="00391A1C" w:rsidRPr="00391A1C" w:rsidRDefault="00391A1C" w:rsidP="00391A1C">
            <w:pPr>
              <w:numPr>
                <w:ilvl w:val="1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białej,</w:t>
            </w:r>
          </w:p>
          <w:p w14:paraId="3C80BF7F" w14:textId="77777777" w:rsidR="00391A1C" w:rsidRPr="00391A1C" w:rsidRDefault="00391A1C" w:rsidP="00391A1C">
            <w:pPr>
              <w:numPr>
                <w:ilvl w:val="1"/>
                <w:numId w:val="5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 tymczasowej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23F359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F8B70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917B9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EAAE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582FBE2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A9ED4A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5004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DC82A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8E112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</w:t>
            </w:r>
          </w:p>
          <w:p w14:paraId="6D35953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</w:tc>
        <w:tc>
          <w:tcPr>
            <w:tcW w:w="9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BAAE6E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6815B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14D38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03028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R4</w:t>
            </w:r>
          </w:p>
          <w:p w14:paraId="32841EB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</w:tc>
      </w:tr>
      <w:tr w:rsidR="00391A1C" w:rsidRPr="00391A1C" w14:paraId="7665792F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C44B98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8EAFA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wania eksploatowanego od 2 do 6 miesięcy po wykonaniu, barwy: </w:t>
            </w:r>
          </w:p>
          <w:p w14:paraId="63F4C526" w14:textId="77777777" w:rsidR="00391A1C" w:rsidRPr="00391A1C" w:rsidRDefault="00391A1C" w:rsidP="00391A1C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białej,</w:t>
            </w:r>
          </w:p>
          <w:p w14:paraId="403C20D7" w14:textId="77777777" w:rsidR="00391A1C" w:rsidRPr="00391A1C" w:rsidRDefault="00391A1C" w:rsidP="00391A1C">
            <w:pPr>
              <w:numPr>
                <w:ilvl w:val="0"/>
                <w:numId w:val="5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C4B05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AF054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6B3E2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3D311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2D90488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33AED0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A345A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B344D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6603D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150</w:t>
            </w:r>
          </w:p>
          <w:p w14:paraId="4CAF21D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5B2AFF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1575A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FD9F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6AB9F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R3</w:t>
            </w:r>
          </w:p>
          <w:p w14:paraId="746C362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231954FC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DE7012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224F3F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oznako-wania suchego od 7 miesiąca po wykonaniu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B1062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46E14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3E824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R2</w:t>
            </w:r>
          </w:p>
        </w:tc>
      </w:tr>
      <w:tr w:rsidR="00391A1C" w:rsidRPr="00391A1C" w14:paraId="53D2DB6D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DDE03F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949F77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grubowarstwowego strukturalnego oz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od 14 do 30 dnia po wykonaniu,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A74B9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0B1AD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11C58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RW3</w:t>
            </w:r>
          </w:p>
        </w:tc>
      </w:tr>
      <w:tr w:rsidR="00391A1C" w:rsidRPr="00391A1C" w14:paraId="03ABB9FA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B38BE3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E600C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odblasku R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L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grubowa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rstwowego strukturalnego oznako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wilgotnego po 30 dniu od wykonania, barwy białej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B7852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7B832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64520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RW2</w:t>
            </w:r>
          </w:p>
        </w:tc>
      </w:tr>
      <w:tr w:rsidR="00391A1C" w:rsidRPr="00391A1C" w14:paraId="2C889220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0A60B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2D55D4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nowego (od 14 do 30 dnia po wykonaniu)  barwy:</w:t>
            </w:r>
          </w:p>
          <w:p w14:paraId="2942578C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asfaltowej,</w:t>
            </w:r>
          </w:p>
          <w:p w14:paraId="71254BCE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betonowej,</w:t>
            </w:r>
          </w:p>
          <w:p w14:paraId="3EDA15A6" w14:textId="77777777" w:rsidR="00391A1C" w:rsidRPr="00391A1C" w:rsidRDefault="00391A1C" w:rsidP="00391A1C">
            <w:pPr>
              <w:numPr>
                <w:ilvl w:val="0"/>
                <w:numId w:val="5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F7D45D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E10D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08F4F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5AAF1B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A08AE1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0A0C48D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52D2F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753C4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96601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F1F6B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0,40</w:t>
            </w:r>
          </w:p>
          <w:p w14:paraId="08930E4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0,50</w:t>
            </w:r>
          </w:p>
          <w:p w14:paraId="0C97389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062FCA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837FE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CF07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5BDAA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B3</w:t>
            </w:r>
          </w:p>
          <w:p w14:paraId="32DF0EA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B4</w:t>
            </w:r>
          </w:p>
          <w:p w14:paraId="3242176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</w:tc>
      </w:tr>
      <w:tr w:rsidR="00391A1C" w:rsidRPr="00391A1C" w14:paraId="24C7349E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E5AA8F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10252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oznakowa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eksploatowanego (po 30 dniu od wykonania) barwy:</w:t>
            </w:r>
          </w:p>
          <w:p w14:paraId="516E2FD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białej</w:t>
            </w:r>
          </w:p>
          <w:p w14:paraId="0B2D5F4A" w14:textId="77777777" w:rsidR="00391A1C" w:rsidRPr="00391A1C" w:rsidRDefault="00391A1C" w:rsidP="00391A1C">
            <w:pPr>
              <w:numPr>
                <w:ilvl w:val="12"/>
                <w:numId w:val="0"/>
              </w:num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6AD3EB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4D0D5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048D6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B286D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1AEC6DD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B3F2C6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97F81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16321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8CC07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0,30</w:t>
            </w:r>
          </w:p>
          <w:p w14:paraId="16BFCDD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747ED8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6FE74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9429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4CC85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B2</w:t>
            </w:r>
          </w:p>
          <w:p w14:paraId="33AD920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B1</w:t>
            </w:r>
          </w:p>
        </w:tc>
      </w:tr>
      <w:tr w:rsidR="00391A1C" w:rsidRPr="00391A1C" w14:paraId="6EF44413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3A4C5F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C908A1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nowego w ciągu od 14 do 30  dnia po wykonaniu, barwy:</w:t>
            </w:r>
          </w:p>
          <w:p w14:paraId="700F5DD0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188EE841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3D70CA79" w14:textId="77777777" w:rsidR="00391A1C" w:rsidRPr="00391A1C" w:rsidRDefault="00391A1C" w:rsidP="00391A1C">
            <w:pPr>
              <w:numPr>
                <w:ilvl w:val="0"/>
                <w:numId w:val="5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B145B0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F4D19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18801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F6D91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F2D59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49F8EF7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6E07EB3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0D6A8C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154BB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05424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CD79F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CD95B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</w:t>
            </w:r>
          </w:p>
          <w:p w14:paraId="00F42BF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160</w:t>
            </w:r>
          </w:p>
          <w:p w14:paraId="3246C6C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045387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93B64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3EAB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10B8D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90C14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125406E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Q4</w:t>
            </w:r>
          </w:p>
          <w:p w14:paraId="3C99AFA6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</w:tc>
      </w:tr>
      <w:tr w:rsidR="00391A1C" w:rsidRPr="00391A1C" w14:paraId="3535D03A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BE485C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8EC633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Współczynnik luminancji w świetle rozproszonym Qd (alternatywnie do 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62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dla oznakowania eksploatowanego w ciągu całego okresu eksploatacji po 30 dniu od wykonania,  barwy:</w:t>
            </w:r>
          </w:p>
          <w:p w14:paraId="1FA79CA9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asfaltowej</w:t>
            </w:r>
          </w:p>
          <w:p w14:paraId="7C31CB25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białej na nawierzchni betonowej</w:t>
            </w:r>
          </w:p>
          <w:p w14:paraId="1D4B3CC9" w14:textId="77777777" w:rsidR="00391A1C" w:rsidRPr="00391A1C" w:rsidRDefault="00391A1C" w:rsidP="00391A1C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żółtej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A67A5B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4C336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5C771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519F8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290CF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5A0B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747BC17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  <w:p w14:paraId="4ABA377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mcd m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-2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lx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4EDC6E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F3CE5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3F3A8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B4B72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E39E9A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483357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100</w:t>
            </w:r>
          </w:p>
          <w:p w14:paraId="66E66FB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130</w:t>
            </w:r>
          </w:p>
          <w:p w14:paraId="3157A00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9A33EB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AA4E05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7FF799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4A83F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B6983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  <w:p w14:paraId="66F95F73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Q2</w:t>
            </w:r>
          </w:p>
          <w:p w14:paraId="07CF9BD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Q3</w:t>
            </w:r>
          </w:p>
          <w:p w14:paraId="429A518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Q1</w:t>
            </w:r>
          </w:p>
        </w:tc>
      </w:tr>
      <w:tr w:rsidR="00391A1C" w:rsidRPr="00391A1C" w14:paraId="33CEF558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C821F6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6FBA68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Szorstkość oznakowania eksploatowanego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F31846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wskaźnik</w:t>
            </w:r>
          </w:p>
          <w:p w14:paraId="79B1560E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33F53D8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0499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79390E1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29C09C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</w:t>
            </w:r>
          </w:p>
        </w:tc>
      </w:tr>
      <w:tr w:rsidR="00391A1C" w:rsidRPr="00391A1C" w14:paraId="058F51FE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5A6EE3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00C6A4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ałość oznakowania cienkowarstwo</w:t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wego po 12 miesiącach: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55DA2B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9F7C30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skala LCPC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86C0BBD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40B2462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B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7F8B7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15E8C4" w14:textId="77777777" w:rsidR="00391A1C" w:rsidRPr="00391A1C" w:rsidRDefault="00391A1C" w:rsidP="00391A1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391A1C" w:rsidRPr="00391A1C" w14:paraId="3F551547" w14:textId="77777777" w:rsidTr="004E17EB">
        <w:trPr>
          <w:cantSplit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64925E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F3F3A2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schnięcia materiału na nawierzchni</w:t>
            </w:r>
          </w:p>
          <w:p w14:paraId="57A7997A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dzień</w:t>
            </w:r>
          </w:p>
          <w:p w14:paraId="53B7C1F3" w14:textId="77777777" w:rsidR="00391A1C" w:rsidRPr="00391A1C" w:rsidRDefault="00391A1C" w:rsidP="00391A1C">
            <w:pPr>
              <w:numPr>
                <w:ilvl w:val="0"/>
                <w:numId w:val="54"/>
              </w:numPr>
              <w:tabs>
                <w:tab w:val="left" w:pos="-31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nocy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B985EF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7F315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3D93F49A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1B7B4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56447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  <w:p w14:paraId="2D8E51A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00A3"/>
            </w: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DEDF7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2EA3E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14:paraId="3451C09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3E1E0AC7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9040CC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6.4. Tolerancje wymiarów oznakowania</w:t>
      </w:r>
    </w:p>
    <w:p w14:paraId="3612970B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6.4.1.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Tolerancje nowo wykonanego oznakowania</w:t>
      </w:r>
    </w:p>
    <w:p w14:paraId="02395F09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Tolerancje nowo wykonanego oznakowania poziomego, zgodnego z dokumentacją projektową i załącznikiem nr 2 do rozporządzenia Ministra Infrastruktury z 3.07.2003 r. [7], powinny odpowiadać następującym warunkom:</w:t>
      </w:r>
    </w:p>
    <w:p w14:paraId="6DFF8E2B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szerokość linii może różnić się od wymaganej o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smartTag w:uri="urn:schemas-microsoft-com:office:smarttags" w:element="metricconverter">
        <w:smartTagPr>
          <w:attr w:name="st" w:val="on"/>
          <w:attr w:name="ProductID" w:val="5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7FFE06C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długość linii może być mniejsza od wymaganej co najwyżej o </w:t>
      </w:r>
      <w:smartTag w:uri="urn:schemas-microsoft-com:office:smarttags" w:element="metricconverter">
        <w:smartTagPr>
          <w:attr w:name="st" w:val="on"/>
          <w:attr w:name="ProductID" w:val="5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większa co najwyżej o </w:t>
      </w:r>
      <w:smartTag w:uri="urn:schemas-microsoft-com:office:smarttags" w:element="metricconverter">
        <w:smartTagPr>
          <w:attr w:name="st" w:val="on"/>
          <w:attr w:name="ProductID" w:val="15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4F56D42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linii przerywanych, długość cyklu składającego się z linii i przerwy nie może odbiegać od średniej liczonej z 10 kolejnych cykli o więcej niż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smartTag w:uri="urn:schemas-microsoft-com:office:smarttags" w:element="metricconverter">
        <w:smartTagPr>
          <w:attr w:name="st" w:val="on"/>
          <w:attr w:name="ProductID" w:val="5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długości wymaganej,</w:t>
      </w:r>
    </w:p>
    <w:p w14:paraId="5115267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strzałek, liter i cyfr rozstaw punktów narożnikowych nie może mieć większej odchyłki od wymaganego wzoru niż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smartTag w:uri="urn:schemas-microsoft-com:office:smarttags" w:element="metricconverter">
        <w:smartTagPr>
          <w:attr w:name="st" w:val="on"/>
          <w:attr w:name="ProductID" w:val="5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50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wymiaru długości i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00B1"/>
      </w:r>
      <w:smartTag w:uri="urn:schemas-microsoft-com:office:smarttags" w:element="metricconverter">
        <w:smartTagPr>
          <w:attr w:name="st" w:val="on"/>
          <w:attr w:name="ProductID" w:val="20 mm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20 mm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wymiaru szerokości.</w:t>
      </w:r>
    </w:p>
    <w:p w14:paraId="3370B430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wykonywaniu nowego oznakowania poziomego, spowodowanego zmianami organizacji ruchu, należy dokładnie usunąć zbędne stare oznakowanie.</w:t>
      </w:r>
    </w:p>
    <w:p w14:paraId="05BD67F0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6.4.2. 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Tolerancje przy odnawianiu istniejącego oznakowania</w:t>
      </w:r>
    </w:p>
    <w:p w14:paraId="4E49152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Przy odnawianiu istniejącego oznakowania należy dążyć do  pokrycia pełnej powierzchni istniejących znaków, przy zachowaniu dopuszczalnych tolerancji podanych w punkcie 6.4.1.</w:t>
      </w:r>
    </w:p>
    <w:p w14:paraId="64BCCD55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5" w:name="_Toc420816686"/>
      <w:bookmarkStart w:id="16" w:name="_Toc131919916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7. Obmiar robót</w:t>
      </w:r>
      <w:bookmarkEnd w:id="15"/>
      <w:bookmarkEnd w:id="16"/>
    </w:p>
    <w:p w14:paraId="3A1E2C1E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7.1. Ogólne zasady obmiaru robót</w:t>
      </w:r>
    </w:p>
    <w:p w14:paraId="328F4681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obmiaru robót podano w OST D-M-00.00.00 „Wymagania ogólne” pkt 7.</w:t>
      </w:r>
    </w:p>
    <w:p w14:paraId="3D9080E8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7.2. Jednostka obmiarowa</w:t>
      </w:r>
    </w:p>
    <w:p w14:paraId="6BAE070A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Jednostką obmiarową oznakowania poziomego jest 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naniesionych oznakowań lub liczba umieszczonych punktowych elementów odblaskowych.</w:t>
      </w:r>
    </w:p>
    <w:p w14:paraId="0E5104C5" w14:textId="77777777" w:rsidR="00391A1C" w:rsidRPr="00391A1C" w:rsidRDefault="00391A1C" w:rsidP="00391A1C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7" w:name="_Toc420816687"/>
      <w:bookmarkStart w:id="18" w:name="_Toc131919917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8. odbiór robót</w:t>
      </w:r>
      <w:bookmarkEnd w:id="17"/>
      <w:bookmarkEnd w:id="18"/>
    </w:p>
    <w:p w14:paraId="5530B00A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8.1. Ogólne zasady odbioru robót</w:t>
      </w:r>
    </w:p>
    <w:p w14:paraId="47DE4B7F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odbioru robót podano w OST D-M-00.00.00 „Wymagania ogólne” pkt 8.</w:t>
      </w:r>
    </w:p>
    <w:p w14:paraId="3603152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Roboty uznaje się za wykonane zgodnie z dokumentacją projektową, SST i wymaganiami Inżyniera, jeżeli wszystkie pomiary i badania, z zachowaniem tolerancji wg pkt 6, dały wyniki pozytywne.</w:t>
      </w:r>
    </w:p>
    <w:p w14:paraId="2F4EBCED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AB2A86F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8.2. Odbiór robót zanikających i ulegających zakryciu</w:t>
      </w:r>
    </w:p>
    <w:p w14:paraId="32F4B07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robót zanikających i ulegających zakryciu, w zależności od przyjętego sposobu wykonania robót, może być dokonany po:</w:t>
      </w:r>
    </w:p>
    <w:p w14:paraId="7021E4A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oczyszczeniu powierzchni nawierzchni,</w:t>
      </w:r>
    </w:p>
    <w:p w14:paraId="5F4D88F9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przedznakowaniu,</w:t>
      </w:r>
    </w:p>
    <w:p w14:paraId="3C8C9C3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frezowaniu nawierzchni przed wykonaniem znakowania materiałem grubowarstwowym,</w:t>
      </w:r>
    </w:p>
    <w:p w14:paraId="7950AE3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usunięciu istniejącego oznakowania poziomego,</w:t>
      </w:r>
    </w:p>
    <w:p w14:paraId="2738201D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wykonaniu podkładu (primera) na nawierzchni betonowej.</w:t>
      </w:r>
    </w:p>
    <w:p w14:paraId="2F34D1ED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8.3. Odbiór ostateczny</w:t>
      </w:r>
    </w:p>
    <w:p w14:paraId="18663F53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ostatecznego należy dokonać po całkowitym zakończeniu robót, na podstawie wyników pomiarów i badań jakościowych określonych w punktach od 2 do 6.</w:t>
      </w:r>
    </w:p>
    <w:p w14:paraId="25981EE8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8.4. Odbiór pogwarancyjny</w:t>
      </w:r>
    </w:p>
    <w:p w14:paraId="57E6764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pogwarancyjnego należy dokonać po upływie okresu gwarancyjnego, ustalonego w SST. Sprawdzeniu podlegają cechy oznakowania określone niniejszym OST na podstawie badań wykonanych przed upływem okresu gwarancyjnego.</w:t>
      </w:r>
    </w:p>
    <w:p w14:paraId="3F53A2DC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Zaleca się stosowanie następujących minimalnych okresów gwarancyjnych:</w:t>
      </w:r>
    </w:p>
    <w:p w14:paraId="069BA672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oznakowania cienkowarstwowego:</w:t>
      </w:r>
    </w:p>
    <w:p w14:paraId="1C4D12B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odcinkach zamiejskich, z wyłączeniem przejść dla pieszych: co najmniej 12 miesięcy,</w:t>
      </w:r>
    </w:p>
    <w:p w14:paraId="53D301BE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odcinkach przejść przez miejscowości: co najmniej 6 miesięcy,</w:t>
      </w:r>
    </w:p>
    <w:p w14:paraId="60F6B00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przejściach dla pieszych na odcinkach zamiejskich: co najmniej 6 miesięcy,</w:t>
      </w:r>
    </w:p>
    <w:p w14:paraId="72CB42B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przejściach dla pieszych w miejscowościach: co najmniej 3 miesiące,</w:t>
      </w:r>
    </w:p>
    <w:p w14:paraId="7ACA9E2C" w14:textId="77777777" w:rsidR="00391A1C" w:rsidRPr="00391A1C" w:rsidRDefault="00391A1C" w:rsidP="00391A1C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dla oznakowania grubowarstwowego, oznakowania taśmami i punktowymi elementami odblaskowymi: co najmniej 24 miesiące.</w:t>
      </w:r>
    </w:p>
    <w:p w14:paraId="4A22F366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niektórych przypadkach można rozważać ograniczenia okresów gwarancyjnych dla oznakowań:</w:t>
      </w:r>
    </w:p>
    <w:p w14:paraId="39E05BCF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cienkowarstwowych</w:t>
      </w:r>
    </w:p>
    <w:p w14:paraId="6F2EE02D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dla wymalowań farbami nie udziela się 12 miesięcznej gwarancji na wykonane oznakowanie w przypadku nawierzchni, których czas użytkowania jest krótszy niż jeden rok oraz dla oznakowań wykonanych w okresie od 1 listopada do 31 marca,</w:t>
      </w:r>
    </w:p>
    <w:p w14:paraId="745AFF3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bitumicznych niejednorodnych o warstwie ścieralnej spękanej, kruszącej się, z luźnymi grysami, należy skrócić okres gwarancyjny dla linii segregacyjnych do 6 miesięcy, przejść dla pieszych i drobnych elementów do 3 miesięcy,</w:t>
      </w:r>
    </w:p>
    <w:p w14:paraId="61FE4F0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kostkowych o równej powierzchni w dobrym stanie, pożądane jest skrócić okres gwarancyjny dla linii segregacyjnych do 3  miesięcy, przejść dla pieszych i drobnych elementów do 1 miesiąca,</w:t>
      </w:r>
    </w:p>
    <w:p w14:paraId="742A9C3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drogowych o silnie zdeformowanej, spękanej, łuszczącej się powierzchni, na złączach podłużnych jeśli są niejednorodne, tj. ze szczelinami, garbami podłużnymi i poprzecznymi, na nawierzchniach kostkowych w złym stanie (nierówna powierzchnia, kostka uszkodzona, braki kostki, luźne zanieczyszczenia w szczelinach między kostkami niemożliwe do usunięcia za pomocą szczotki i zamiatarki) - gwarancji nie powinno się udzielać,</w:t>
      </w:r>
    </w:p>
    <w:p w14:paraId="21B8515C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stosowania piasku  lub piasku z solą do zimowego utrzymania dróg, okres gwarancyjny należy skrócić do maksimum 9 miesięcy przy wymalowaniu wiosennym i do 6 miesięcy przy wymalowaniu jesiennym;</w:t>
      </w:r>
    </w:p>
    <w:p w14:paraId="37160CAA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 nawierzchniach bitumicznych ułożonych do 1 miesiąca przed wykonaniem oznakowania (nawierzchnie nowe i odnowione) należy wymagać gwarancji maksymalnie 6 miesięcy przy minimalnych parametrach (R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>L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&gt; 100 mcd/m</w:t>
      </w:r>
      <w:r w:rsidRPr="00391A1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lx), po czym należy wykonać oznakowanie stałe z pełnymi wymaganiami odpowiednimi do rodzaju drogi.</w:t>
      </w:r>
    </w:p>
    <w:p w14:paraId="63F0B238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19" w:name="_Toc420816688"/>
      <w:bookmarkStart w:id="20" w:name="_Toc131919918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9. podstawa płatności</w:t>
      </w:r>
      <w:bookmarkEnd w:id="19"/>
      <w:bookmarkEnd w:id="20"/>
    </w:p>
    <w:p w14:paraId="23F1EDBB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9.1. Ogólne ustalenia dotyczące podstawy płatności</w:t>
      </w:r>
    </w:p>
    <w:p w14:paraId="1339DB2E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ustalenia dotyczące podstawy płatności podano w OST D-M-00.00.00 „Wymagania ogólne” pkt 9. Ponadto Zamawiający powinien tak sformułować umowę, aby Wykonawca musiał doprowadzić oznakowanie do wymagań zawartych w SST w przypadku zauważenia niezgodności.</w:t>
      </w:r>
    </w:p>
    <w:p w14:paraId="2D9A28B0" w14:textId="77777777" w:rsidR="00391A1C" w:rsidRPr="00391A1C" w:rsidRDefault="00391A1C" w:rsidP="00391A1C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9.2. Cena jednostki obmiarowej</w:t>
      </w:r>
    </w:p>
    <w:p w14:paraId="0E17AB87" w14:textId="77777777" w:rsidR="00391A1C" w:rsidRPr="00391A1C" w:rsidRDefault="00391A1C" w:rsidP="00391A1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Cena </w:t>
      </w:r>
      <w:smartTag w:uri="urn:schemas-microsoft-com:office:smarttags" w:element="metricconverter">
        <w:smartTagPr>
          <w:attr w:name="st" w:val="on"/>
          <w:attr w:name="ProductID" w:val="1 m2"/>
        </w:smartTagPr>
        <w:r w:rsidRPr="00391A1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 m</w:t>
        </w:r>
        <w:r w:rsidRPr="00391A1C">
          <w:rPr>
            <w:rFonts w:ascii="Times New Roman" w:eastAsia="Times New Roman" w:hAnsi="Times New Roman" w:cs="Times New Roman"/>
            <w:sz w:val="20"/>
            <w:szCs w:val="20"/>
            <w:vertAlign w:val="superscript"/>
            <w:lang w:eastAsia="pl-PL"/>
          </w:rPr>
          <w:t>2</w:t>
        </w:r>
      </w:smartTag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wykonania robót obejmuje:</w:t>
      </w:r>
    </w:p>
    <w:p w14:paraId="3D1C0760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pomiarowe, roboty przygotowawcze i oznakowanie robót,</w:t>
      </w:r>
    </w:p>
    <w:p w14:paraId="7753C397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przygotowanie i dostarczenie materiałów,</w:t>
      </w:r>
    </w:p>
    <w:p w14:paraId="63837043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oczyszczenie podłoża (nawierzchni),</w:t>
      </w:r>
    </w:p>
    <w:p w14:paraId="4476B6A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przedznakowanie,</w:t>
      </w:r>
    </w:p>
    <w:p w14:paraId="1949BEE5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naniesienie powłoki znaków na nawierzchnię drogi o kształtach i wymiarach zgodnych z dokumentacją projektową i załącznikiem nr 2 do rozporządzenia Ministra Infrastruktury [7],</w:t>
      </w:r>
    </w:p>
    <w:p w14:paraId="3D2D20B2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ochrona znaków przed zniszczeniem przez pojazdy w czasie prowadzenia robót,</w:t>
      </w:r>
    </w:p>
    <w:p w14:paraId="074C2DC6" w14:textId="77777777" w:rsidR="00391A1C" w:rsidRPr="00391A1C" w:rsidRDefault="00391A1C" w:rsidP="00391A1C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 pomiarów i badań laboratoryjnych wymaganych w specyfikacji technicznej.</w:t>
      </w:r>
    </w:p>
    <w:p w14:paraId="1084C7FE" w14:textId="77777777" w:rsidR="00391A1C" w:rsidRPr="00391A1C" w:rsidRDefault="00391A1C" w:rsidP="00391A1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1" w:name="_Toc420816689"/>
      <w:bookmarkStart w:id="22" w:name="_Toc131919919"/>
      <w:r w:rsidRPr="00391A1C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10. przepisy  związane</w:t>
      </w:r>
      <w:bookmarkEnd w:id="21"/>
      <w:bookmarkEnd w:id="22"/>
    </w:p>
    <w:p w14:paraId="50F9248D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6309"/>
      </w:tblGrid>
      <w:tr w:rsidR="00391A1C" w:rsidRPr="00391A1C" w14:paraId="316D754A" w14:textId="77777777" w:rsidTr="004E17EB">
        <w:tc>
          <w:tcPr>
            <w:tcW w:w="496" w:type="dxa"/>
            <w:shd w:val="clear" w:color="auto" w:fill="auto"/>
          </w:tcPr>
          <w:p w14:paraId="00FC27C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14:paraId="648F3FC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PN-89/C-81400</w:t>
            </w:r>
          </w:p>
        </w:tc>
        <w:tc>
          <w:tcPr>
            <w:tcW w:w="6309" w:type="dxa"/>
            <w:shd w:val="clear" w:color="auto" w:fill="auto"/>
          </w:tcPr>
          <w:p w14:paraId="668FB05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Wyroby lakierowe. Pakowanie, przechowywanie i transport</w:t>
            </w:r>
          </w:p>
        </w:tc>
      </w:tr>
      <w:tr w:rsidR="00391A1C" w:rsidRPr="00391A1C" w14:paraId="0798F9CD" w14:textId="77777777" w:rsidTr="004E17EB">
        <w:tc>
          <w:tcPr>
            <w:tcW w:w="496" w:type="dxa"/>
            <w:shd w:val="clear" w:color="auto" w:fill="auto"/>
          </w:tcPr>
          <w:p w14:paraId="4F3976B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14:paraId="6A8D2F36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PN-85/O-79252</w:t>
            </w:r>
          </w:p>
        </w:tc>
        <w:tc>
          <w:tcPr>
            <w:tcW w:w="6309" w:type="dxa"/>
            <w:shd w:val="clear" w:color="auto" w:fill="auto"/>
          </w:tcPr>
          <w:p w14:paraId="455922CD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transportowe z zawartością. Znaki i znakowanie. Wymagania podstawowe</w:t>
            </w:r>
          </w:p>
        </w:tc>
      </w:tr>
      <w:tr w:rsidR="00391A1C" w:rsidRPr="00391A1C" w14:paraId="09C0863B" w14:textId="77777777" w:rsidTr="004E17EB">
        <w:tc>
          <w:tcPr>
            <w:tcW w:w="496" w:type="dxa"/>
            <w:shd w:val="clear" w:color="auto" w:fill="auto"/>
          </w:tcPr>
          <w:p w14:paraId="12B3F37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14:paraId="1C8F9C02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1423:2000,</w:t>
            </w:r>
          </w:p>
          <w:p w14:paraId="4C60BDA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3658DA6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 Materiały do posypywania. Kulki szklane, kruszywo przeciwpoślizgowe i ich mieszaniny)</w:t>
            </w:r>
          </w:p>
        </w:tc>
      </w:tr>
      <w:tr w:rsidR="00391A1C" w:rsidRPr="00391A1C" w14:paraId="1A14FD51" w14:textId="77777777" w:rsidTr="004E17EB">
        <w:tc>
          <w:tcPr>
            <w:tcW w:w="496" w:type="dxa"/>
            <w:shd w:val="clear" w:color="auto" w:fill="auto"/>
          </w:tcPr>
          <w:p w14:paraId="39EA37DC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3a.</w:t>
            </w:r>
          </w:p>
        </w:tc>
        <w:tc>
          <w:tcPr>
            <w:tcW w:w="1842" w:type="dxa"/>
            <w:shd w:val="clear" w:color="auto" w:fill="auto"/>
          </w:tcPr>
          <w:p w14:paraId="696DD62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1423:2001/A1:2005</w:t>
            </w:r>
          </w:p>
        </w:tc>
        <w:tc>
          <w:tcPr>
            <w:tcW w:w="6309" w:type="dxa"/>
            <w:shd w:val="clear" w:color="auto" w:fill="auto"/>
          </w:tcPr>
          <w:p w14:paraId="35BC765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 Materiały do posypywania. Kulki szklane, kruszywo przeciwpoślizgowe i ich mieszaniny (Zmiana A1)</w:t>
            </w:r>
          </w:p>
        </w:tc>
      </w:tr>
      <w:tr w:rsidR="00391A1C" w:rsidRPr="00391A1C" w14:paraId="254995CB" w14:textId="77777777" w:rsidTr="004E17EB">
        <w:tc>
          <w:tcPr>
            <w:tcW w:w="496" w:type="dxa"/>
            <w:shd w:val="clear" w:color="auto" w:fill="auto"/>
          </w:tcPr>
          <w:p w14:paraId="3246BCC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14:paraId="5EC4180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1436:2000,</w:t>
            </w:r>
          </w:p>
          <w:p w14:paraId="23DA64D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0C5B4A9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Wymagania dotyczące poziomego oznakowania dróg</w:t>
            </w:r>
          </w:p>
        </w:tc>
      </w:tr>
      <w:tr w:rsidR="00391A1C" w:rsidRPr="00391A1C" w14:paraId="6F85A931" w14:textId="77777777" w:rsidTr="004E17EB">
        <w:tc>
          <w:tcPr>
            <w:tcW w:w="496" w:type="dxa"/>
            <w:shd w:val="clear" w:color="auto" w:fill="auto"/>
          </w:tcPr>
          <w:p w14:paraId="130447C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4a.</w:t>
            </w:r>
          </w:p>
        </w:tc>
        <w:tc>
          <w:tcPr>
            <w:tcW w:w="1842" w:type="dxa"/>
            <w:shd w:val="clear" w:color="auto" w:fill="auto"/>
          </w:tcPr>
          <w:p w14:paraId="2642EF52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1436:2000/A1:2005</w:t>
            </w:r>
          </w:p>
        </w:tc>
        <w:tc>
          <w:tcPr>
            <w:tcW w:w="6309" w:type="dxa"/>
            <w:shd w:val="clear" w:color="auto" w:fill="auto"/>
          </w:tcPr>
          <w:p w14:paraId="70E3D595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Wymagania dotyczące poziomego oznakowania dróg (Zmiana A1)</w:t>
            </w:r>
          </w:p>
        </w:tc>
      </w:tr>
      <w:tr w:rsidR="00391A1C" w:rsidRPr="00391A1C" w14:paraId="49927B51" w14:textId="77777777" w:rsidTr="004E17EB">
        <w:tc>
          <w:tcPr>
            <w:tcW w:w="496" w:type="dxa"/>
            <w:shd w:val="clear" w:color="auto" w:fill="auto"/>
          </w:tcPr>
          <w:p w14:paraId="75B8A493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14:paraId="478E8B45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1463-1:2000</w:t>
            </w:r>
          </w:p>
          <w:p w14:paraId="4281B740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  <w:tc>
          <w:tcPr>
            <w:tcW w:w="6309" w:type="dxa"/>
            <w:shd w:val="clear" w:color="auto" w:fill="auto"/>
          </w:tcPr>
          <w:p w14:paraId="055FDC4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1: Wymagania dotyczące charakterystyki nowego elementu</w:t>
            </w:r>
          </w:p>
        </w:tc>
      </w:tr>
      <w:tr w:rsidR="00391A1C" w:rsidRPr="00391A1C" w14:paraId="6AE34509" w14:textId="77777777" w:rsidTr="004E17EB">
        <w:tc>
          <w:tcPr>
            <w:tcW w:w="496" w:type="dxa"/>
            <w:shd w:val="clear" w:color="auto" w:fill="auto"/>
          </w:tcPr>
          <w:p w14:paraId="13919F01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5a.</w:t>
            </w:r>
          </w:p>
        </w:tc>
        <w:tc>
          <w:tcPr>
            <w:tcW w:w="1842" w:type="dxa"/>
            <w:shd w:val="clear" w:color="auto" w:fill="auto"/>
          </w:tcPr>
          <w:p w14:paraId="548DB544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PN-EN 1463-1:2000/A1:2005</w:t>
            </w:r>
          </w:p>
        </w:tc>
        <w:tc>
          <w:tcPr>
            <w:tcW w:w="6309" w:type="dxa"/>
            <w:shd w:val="clear" w:color="auto" w:fill="auto"/>
          </w:tcPr>
          <w:p w14:paraId="5B6FCB9E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1: Wymagania dotyczące charakterystyki nowego elementu (Zmiana A1)</w:t>
            </w:r>
          </w:p>
        </w:tc>
      </w:tr>
      <w:tr w:rsidR="00391A1C" w:rsidRPr="00391A1C" w14:paraId="65C28F60" w14:textId="77777777" w:rsidTr="004E17EB">
        <w:tc>
          <w:tcPr>
            <w:tcW w:w="496" w:type="dxa"/>
            <w:shd w:val="clear" w:color="auto" w:fill="auto"/>
          </w:tcPr>
          <w:p w14:paraId="2BDC65E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5b.</w:t>
            </w:r>
          </w:p>
        </w:tc>
        <w:tc>
          <w:tcPr>
            <w:tcW w:w="1842" w:type="dxa"/>
            <w:shd w:val="clear" w:color="auto" w:fill="auto"/>
          </w:tcPr>
          <w:p w14:paraId="413E1DAB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1463-2:2000</w:t>
            </w:r>
          </w:p>
        </w:tc>
        <w:tc>
          <w:tcPr>
            <w:tcW w:w="6309" w:type="dxa"/>
            <w:shd w:val="clear" w:color="auto" w:fill="auto"/>
          </w:tcPr>
          <w:p w14:paraId="0704FF4B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Punktowe elementy odblaskowe Część 2: Badania terenowe</w:t>
            </w:r>
          </w:p>
        </w:tc>
      </w:tr>
      <w:tr w:rsidR="00391A1C" w:rsidRPr="00391A1C" w14:paraId="28D06C34" w14:textId="77777777" w:rsidTr="004E17EB">
        <w:tc>
          <w:tcPr>
            <w:tcW w:w="496" w:type="dxa"/>
            <w:shd w:val="clear" w:color="auto" w:fill="auto"/>
          </w:tcPr>
          <w:p w14:paraId="74033960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14:paraId="3ABD2078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PN-EN 1871:2003</w:t>
            </w:r>
          </w:p>
        </w:tc>
        <w:tc>
          <w:tcPr>
            <w:tcW w:w="6309" w:type="dxa"/>
            <w:shd w:val="clear" w:color="auto" w:fill="auto"/>
          </w:tcPr>
          <w:p w14:paraId="04937A88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do poziomego oznakowania dróg. Właściwości fizyczne</w:t>
            </w:r>
          </w:p>
        </w:tc>
      </w:tr>
      <w:tr w:rsidR="00391A1C" w:rsidRPr="00391A1C" w14:paraId="1FB8F67B" w14:textId="77777777" w:rsidTr="004E17EB">
        <w:tc>
          <w:tcPr>
            <w:tcW w:w="496" w:type="dxa"/>
            <w:shd w:val="clear" w:color="auto" w:fill="auto"/>
          </w:tcPr>
          <w:p w14:paraId="5ED3D497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6a.</w:t>
            </w:r>
          </w:p>
        </w:tc>
        <w:tc>
          <w:tcPr>
            <w:tcW w:w="1842" w:type="dxa"/>
            <w:shd w:val="clear" w:color="auto" w:fill="auto"/>
          </w:tcPr>
          <w:p w14:paraId="7F8F8C8D" w14:textId="77777777" w:rsidR="00391A1C" w:rsidRPr="00391A1C" w:rsidRDefault="00391A1C" w:rsidP="00391A1C">
            <w:pPr>
              <w:tabs>
                <w:tab w:val="left" w:pos="709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PN-EN 13036-4: 2004(U)</w:t>
            </w:r>
          </w:p>
        </w:tc>
        <w:tc>
          <w:tcPr>
            <w:tcW w:w="6309" w:type="dxa"/>
            <w:shd w:val="clear" w:color="auto" w:fill="auto"/>
          </w:tcPr>
          <w:p w14:paraId="41100C69" w14:textId="77777777" w:rsidR="00391A1C" w:rsidRPr="00391A1C" w:rsidRDefault="00391A1C" w:rsidP="00391A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1A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Drogi samochodowe i lotniskowe – Metody badań – Część 4: Metoda pomiaru oporów poślizgu/poślizgnięcia na powierzchni: próba wahadła</w:t>
            </w:r>
          </w:p>
        </w:tc>
      </w:tr>
    </w:tbl>
    <w:p w14:paraId="15D49A76" w14:textId="77777777" w:rsidR="00391A1C" w:rsidRPr="00391A1C" w:rsidRDefault="00391A1C" w:rsidP="00391A1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  <w:t xml:space="preserve">10.2. </w:t>
      </w:r>
      <w:r w:rsidRPr="00391A1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Przepisy związane i inne dokumenty</w:t>
      </w:r>
    </w:p>
    <w:p w14:paraId="1836692D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rozporządzenia Ministra Infrastruktury z dnia 3 lipca 2003 r. Szczegółowe warunki techniczne dla znaków drogowych poziomych i warunki ich umieszczania na drogach (Dz. U. nr 220, poz. 2181)</w:t>
      </w:r>
    </w:p>
    <w:p w14:paraId="7A6DA1AF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 Ministra  Infrastruktury   z  dnia  11 sierpnia 2004 r.  w  sprawie  sposobów deklarowania zgodności wyrobów budowlanych oraz sposobu znakowania ich  znakiem budowlanym (Dz. U. nr 198, poz. 2041)</w:t>
      </w:r>
    </w:p>
    <w:p w14:paraId="5AE0BB92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Techniczne. Poziome znakowanie dróg. POD-97. Seria „I” - Informacje, Instrukcje. Zeszyt nr 55. IBDiM, Warszawa, 1997</w:t>
      </w:r>
    </w:p>
    <w:p w14:paraId="7A88B9C2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Techniczne. Poziome znakowanie dróg. POD-2006. Seria „I” - Informacje, Instrukcje. IBDiM, Warszawa, w opracowaniu</w:t>
      </w:r>
    </w:p>
    <w:p w14:paraId="6A4B52FE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przewozowe (Dz. U. nr 53 z 1984 r., poz. 272 z późniejszymi zmianami)</w:t>
      </w:r>
    </w:p>
    <w:p w14:paraId="66BBBC81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Infrastruktury z dnia 11 sierpnia 2004 r.  w  sprawie  systemów oceny zgodności, wymagań jakie powinny spełniać notyfikowane jednostki uczestniczące w ocenie zgodności oraz sposobu oznaczania wyrobów budowlanych oznakowaniem CE (Dz. U. nr 195, poz. 2011)</w:t>
      </w:r>
    </w:p>
    <w:p w14:paraId="4B3B7FB9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Zdrowia z dnia 2 września 2003 r. w sprawie oznakowania opakowań substancji niebezpiecznych i preparatów niebezpiecznych (Dz. U. nr 73, poz. 1679)</w:t>
      </w:r>
    </w:p>
    <w:p w14:paraId="449FB466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europejska dotycząca międzynarodowego przewozu towarów niebezpiecznych (RID/ADR)</w:t>
      </w:r>
    </w:p>
    <w:p w14:paraId="3DD87EE0" w14:textId="77777777" w:rsidR="00391A1C" w:rsidRPr="00391A1C" w:rsidRDefault="00391A1C" w:rsidP="00391A1C">
      <w:pPr>
        <w:numPr>
          <w:ilvl w:val="0"/>
          <w:numId w:val="59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A1C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Infrastruktury z dnia 8 listopada 2004 r. w sprawie aprobat technicznych oraz jednostek organizacyjnych uprawnionych do ich wydania (Dz. U. nr 249, poz. 2497)</w:t>
      </w:r>
    </w:p>
    <w:p w14:paraId="35883EB4" w14:textId="77777777" w:rsidR="00391A1C" w:rsidRPr="00391A1C" w:rsidRDefault="00391A1C" w:rsidP="00391A1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DA4560" w14:textId="77777777" w:rsidR="00391A1C" w:rsidRDefault="00391A1C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EA44061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E468E2C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3C90C05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2DEF415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E46A26A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6D1C613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8A8B39F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AFFCA2F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1FC245F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10C2C4D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3B0C4D01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61F300B2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426E84A1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4E2F7C5" w14:textId="77777777" w:rsidR="00931C51" w:rsidRDefault="00931C51" w:rsidP="00921076">
      <w:pPr>
        <w:spacing w:before="240" w:after="0" w:line="360" w:lineRule="auto"/>
        <w:rPr>
          <w:rFonts w:ascii="Arial" w:hAnsi="Arial" w:cs="Arial"/>
        </w:rPr>
      </w:pPr>
    </w:p>
    <w:p w14:paraId="32480DE5" w14:textId="77777777" w:rsidR="00921076" w:rsidRDefault="00921076" w:rsidP="00921076">
      <w:pPr>
        <w:spacing w:before="240" w:after="0" w:line="360" w:lineRule="auto"/>
        <w:rPr>
          <w:rFonts w:ascii="Arial" w:hAnsi="Arial" w:cs="Arial"/>
          <w:i/>
        </w:rPr>
      </w:pPr>
    </w:p>
    <w:p w14:paraId="1149CF0E" w14:textId="77777777" w:rsidR="00931C51" w:rsidRPr="00391A1C" w:rsidRDefault="00931C51" w:rsidP="00931C51">
      <w:pPr>
        <w:spacing w:before="240" w:after="0" w:line="360" w:lineRule="auto"/>
        <w:jc w:val="right"/>
        <w:rPr>
          <w:rFonts w:ascii="Arial" w:hAnsi="Arial" w:cs="Arial"/>
          <w:i/>
        </w:rPr>
      </w:pPr>
      <w:r w:rsidRPr="00391A1C">
        <w:rPr>
          <w:rFonts w:ascii="Arial" w:hAnsi="Arial" w:cs="Arial"/>
          <w:i/>
        </w:rPr>
        <w:t xml:space="preserve">Załącznik </w:t>
      </w:r>
      <w:r w:rsidRPr="00931C51">
        <w:rPr>
          <w:rFonts w:ascii="Arial" w:hAnsi="Arial" w:cs="Arial"/>
          <w:b/>
          <w:i/>
        </w:rPr>
        <w:t>N</w:t>
      </w:r>
      <w:r>
        <w:rPr>
          <w:rFonts w:ascii="Arial" w:hAnsi="Arial" w:cs="Arial"/>
          <w:b/>
          <w:i/>
        </w:rPr>
        <w:t>R 2</w:t>
      </w:r>
      <w:r w:rsidRPr="00391A1C">
        <w:rPr>
          <w:rFonts w:ascii="Arial" w:hAnsi="Arial" w:cs="Arial"/>
          <w:i/>
        </w:rPr>
        <w:t xml:space="preserve"> do OPZ</w:t>
      </w:r>
    </w:p>
    <w:p w14:paraId="5798FCCA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2326ADC5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DE536FC" w14:textId="77777777" w:rsidR="00931C51" w:rsidRDefault="00931C51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7D7B21E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7D0C29B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 - 07.02.03</w:t>
      </w:r>
    </w:p>
    <w:p w14:paraId="1EC6A1EE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</w:p>
    <w:p w14:paraId="453EF769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REMONT  OZNAKOWANIA  PIONOWEGO</w:t>
      </w:r>
    </w:p>
    <w:p w14:paraId="1BA649B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566D1C3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48A0F5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F7B4CDB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84035A3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256A46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0ECE1DF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AA21089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661408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BF5059C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71E4FC99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SPIS TREŚCI</w:t>
      </w:r>
    </w:p>
    <w:p w14:paraId="78BB6BFF" w14:textId="77777777" w:rsidR="00931C51" w:rsidRPr="00931C51" w:rsidRDefault="00D10549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fldChar w:fldCharType="begin"/>
      </w:r>
      <w:r w:rsidR="00931C51"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instrText xml:space="preserve"> TOC \o "1-1" </w:instrText>
      </w:r>
      <w:r w:rsidRPr="00931C51">
        <w:rPr>
          <w:rFonts w:ascii="Times New Roman" w:eastAsia="Times New Roman" w:hAnsi="Times New Roman" w:cs="Times New Roman"/>
          <w:caps/>
          <w:sz w:val="20"/>
          <w:szCs w:val="20"/>
          <w:lang w:eastAsia="pl-PL"/>
        </w:rPr>
        <w:fldChar w:fldCharType="separate"/>
      </w:r>
      <w:r w:rsidR="00931C51"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>1. WSTĘP</w:t>
      </w:r>
      <w:r w:rsidR="00931C51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="00931C51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_Toc495460367 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="00931C51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_Toc495460367 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492AFD90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2. MATERIAŁY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_Toc495460368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_Toc495460368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114E54C2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3. SPRZĘT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_Toc495460369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_Toc495460369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051648FB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4. TRANSPORT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_Toc495460370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_Toc495460370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32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42FA88FE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5. WYKONANIE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_Toc495460371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_Toc495460371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33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206660E0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6. KONTROLA JAKOŚCI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_Toc495460372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_Toc495460372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34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129F3ABC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7. OBMIAR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_Toc495460373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_Toc495460373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34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019CEB1C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8. ODBIÓR ROBÓT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_Toc495460374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_Toc495460374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7BF4361C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 xml:space="preserve">  9. PODSTAWA PŁATNOŚCI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_Toc495460375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_Toc495460375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62CCBF11" w14:textId="77777777" w:rsidR="00931C51" w:rsidRPr="00931C51" w:rsidRDefault="00931C51" w:rsidP="00931C51">
      <w:pPr>
        <w:tabs>
          <w:tab w:val="right" w:leader="dot" w:pos="737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caps/>
          <w:noProof/>
          <w:sz w:val="20"/>
          <w:szCs w:val="20"/>
          <w:lang w:eastAsia="pl-PL"/>
        </w:rPr>
        <w:t>10. PRZEPISY ZWIĄZANE</w:t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tab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GOTOBUTTON _Toc495460376 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begin"/>
      </w:r>
      <w:r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 xml:space="preserve"> PAGEREF _Toc495460376 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separate"/>
      </w:r>
      <w:r w:rsidR="00903192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instrText>35</w:instrText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  <w:r w:rsidR="00D10549" w:rsidRPr="00931C51">
        <w:rPr>
          <w:rFonts w:ascii="Times New Roman" w:eastAsia="Times New Roman" w:hAnsi="Times New Roman" w:cs="Times New Roman"/>
          <w:caps/>
          <w:noProof/>
          <w:sz w:val="20"/>
          <w:szCs w:val="20"/>
          <w:lang w:eastAsia="pl-PL"/>
        </w:rPr>
        <w:fldChar w:fldCharType="end"/>
      </w:r>
    </w:p>
    <w:p w14:paraId="63CACDF5" w14:textId="77777777" w:rsidR="00931C51" w:rsidRPr="00931C51" w:rsidRDefault="00D10549" w:rsidP="00931C51">
      <w:pP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fldChar w:fldCharType="end"/>
      </w:r>
    </w:p>
    <w:p w14:paraId="764C2796" w14:textId="77777777" w:rsidR="00931C51" w:rsidRPr="00931C51" w:rsidRDefault="00931C51" w:rsidP="00931C51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97A1CC" w14:textId="77777777" w:rsidR="00931C51" w:rsidRPr="00931C51" w:rsidRDefault="00931C51" w:rsidP="00931C51">
      <w:pPr>
        <w:pBdr>
          <w:top w:val="single" w:sz="6" w:space="1" w:color="auto"/>
        </w:pBdr>
        <w:tabs>
          <w:tab w:val="left" w:pos="284"/>
          <w:tab w:val="right" w:leader="dot" w:pos="8789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NAJWAŻNIEJSZE OZNACZENIA I SKRÓTY</w:t>
      </w: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20"/>
      </w:tblGrid>
      <w:tr w:rsidR="00931C51" w:rsidRPr="00931C51" w14:paraId="6912A792" w14:textId="77777777" w:rsidTr="004E17EB">
        <w:tc>
          <w:tcPr>
            <w:tcW w:w="810" w:type="dxa"/>
          </w:tcPr>
          <w:p w14:paraId="6E26F622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</w:t>
            </w:r>
          </w:p>
        </w:tc>
        <w:tc>
          <w:tcPr>
            <w:tcW w:w="3420" w:type="dxa"/>
          </w:tcPr>
          <w:p w14:paraId="67BD6D30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ogólna specyfikacja techniczna</w:t>
            </w:r>
          </w:p>
        </w:tc>
      </w:tr>
      <w:tr w:rsidR="00931C51" w:rsidRPr="00931C51" w14:paraId="3F84B1E9" w14:textId="77777777" w:rsidTr="004E17EB">
        <w:tc>
          <w:tcPr>
            <w:tcW w:w="810" w:type="dxa"/>
          </w:tcPr>
          <w:p w14:paraId="0BB383C7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SST</w:t>
            </w:r>
          </w:p>
        </w:tc>
        <w:tc>
          <w:tcPr>
            <w:tcW w:w="3420" w:type="dxa"/>
          </w:tcPr>
          <w:p w14:paraId="00D326D0" w14:textId="77777777" w:rsidR="00931C51" w:rsidRPr="00931C51" w:rsidRDefault="00931C51" w:rsidP="00931C51">
            <w:pPr>
              <w:tabs>
                <w:tab w:val="right" w:leader="dot" w:pos="-1985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1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szczegółowa specyfikacja techniczna</w:t>
            </w:r>
          </w:p>
        </w:tc>
      </w:tr>
    </w:tbl>
    <w:p w14:paraId="60AA01E6" w14:textId="77777777" w:rsidR="00931C51" w:rsidRPr="00931C51" w:rsidRDefault="00931C51" w:rsidP="00931C51">
      <w:pPr>
        <w:tabs>
          <w:tab w:val="right" w:leader="dot" w:pos="-1985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20"/>
          <w:lang w:eastAsia="pl-PL"/>
        </w:rPr>
      </w:pPr>
    </w:p>
    <w:p w14:paraId="7517BA1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20"/>
          <w:lang w:eastAsia="pl-PL"/>
        </w:rPr>
        <w:sectPr w:rsidR="00931C51" w:rsidRPr="00931C51" w:rsidSect="00E60D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7" w:right="1417" w:bottom="1417" w:left="1417" w:header="284" w:footer="454" w:gutter="0"/>
          <w:cols w:space="708"/>
          <w:docGrid w:linePitch="299"/>
        </w:sectPr>
      </w:pPr>
    </w:p>
    <w:p w14:paraId="2A4A9631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3" w:name="_Toc495460367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lastRenderedPageBreak/>
        <w:t>1. WSTĘP</w:t>
      </w:r>
      <w:bookmarkEnd w:id="23"/>
    </w:p>
    <w:p w14:paraId="0A709246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1.1. Przedmiot OST</w:t>
      </w:r>
    </w:p>
    <w:p w14:paraId="1BA82AF3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Przedmiotem niniejszej j specyfikacji technicznej są wymagania dotyczące wykonania i odbioru robót związanych z remontem oznakowania pionowego dróg.</w:t>
      </w:r>
    </w:p>
    <w:p w14:paraId="1D846380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1.2. Zakres stosowania OST</w:t>
      </w:r>
    </w:p>
    <w:p w14:paraId="7AE9FA5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Specyfikacja techniczna stanowi dokument przetargowy i kontraktowy przy zlecaniu i realizacji robót na drogach gminnych.</w:t>
      </w:r>
    </w:p>
    <w:p w14:paraId="7D34E6F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18C8C95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1.3. Zakres robót objętych SST</w:t>
      </w:r>
    </w:p>
    <w:p w14:paraId="37FA12A9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Ustalenia zawarte w niniejszej specyfikacji dotyczą zasad prowadzenia robót związanych z remontem oznakowania pionowego stosowanego na drogach, w postaci znaków ostrzegawczych, zakazu, nakazu, informacyjnych, kierunku, miejscowości i znaków uzupełniających.</w:t>
      </w:r>
    </w:p>
    <w:p w14:paraId="0FAAB1D8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1.4. Określenia podstawowe</w:t>
      </w:r>
    </w:p>
    <w:p w14:paraId="227553C8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1.4.1.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Remont oznakowania pionowego - zabiegi wykonywane w ramach utrzymania dróg, polegające na naprawie lub wymianie elementów znaków pionowych, obejmujących tarcze    i ich lica oraz konstrukcje wsporcze.</w:t>
      </w:r>
    </w:p>
    <w:p w14:paraId="0A1BEEDC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1.4.2.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Pozostałe określenia są zgodne z obowiązującymi, odpowiednimi polskimi normami  i  definicjami podanymi w OST D-M-00.00.00 „Wymagania ogólne”  i OST D-07.02.01 „Oznakowanie pionowe”.</w:t>
      </w:r>
    </w:p>
    <w:p w14:paraId="6CA7212C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1.5. Ogólne wymagania dotyczące robót</w:t>
      </w:r>
    </w:p>
    <w:p w14:paraId="62B0781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Ogólne wymagania dotyczące robót podano w OST D-M-00.00.00 „Wymagania ogólne” pkt 1.5. </w:t>
      </w:r>
    </w:p>
    <w:p w14:paraId="26FCD65D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4" w:name="_Toc420816681"/>
      <w:bookmarkStart w:id="25" w:name="_Toc495384942"/>
      <w:bookmarkStart w:id="26" w:name="_Toc495460368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2. materiały</w:t>
      </w:r>
      <w:bookmarkEnd w:id="24"/>
      <w:bookmarkEnd w:id="25"/>
      <w:bookmarkEnd w:id="26"/>
    </w:p>
    <w:p w14:paraId="4CB881DB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2.1. Ogólne wymagania dotyczące materiałów</w:t>
      </w:r>
    </w:p>
    <w:p w14:paraId="5D5A80C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materiałów, ich pozyskiwania i składowania podano w OST D-M-00.00.00 „Wymagania ogólne” pkt 2.</w:t>
      </w:r>
    </w:p>
    <w:p w14:paraId="740A4FEA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2.2. Wymagania dotyczące materiałów</w:t>
      </w:r>
    </w:p>
    <w:p w14:paraId="4AA8C21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materiałów do remontu oznakowania pionowego powinny odpowiadać warunkom podanym w OST D-07.02.01 „Oznakowanie pionowe” pkt 2.</w:t>
      </w:r>
    </w:p>
    <w:p w14:paraId="472BA0FC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7" w:name="_Toc495460369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3. sprzęt</w:t>
      </w:r>
      <w:bookmarkEnd w:id="27"/>
    </w:p>
    <w:p w14:paraId="6FCBC434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3.1. Ogólne wymagania dotyczące sprzętu</w:t>
      </w:r>
    </w:p>
    <w:p w14:paraId="7732E4D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sprzętu podano w OST D-M-00.00.00 „Wymagania ogólne” pkt 3.</w:t>
      </w:r>
    </w:p>
    <w:p w14:paraId="7682FABA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3.2. Wymagania dotyczące sprzętu</w:t>
      </w:r>
    </w:p>
    <w:p w14:paraId="19D9A8EF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sprzętu do wykonania remontu oznakowania pionowego powinny odpowiadać warunkom podanym w OST D-07.02.01 „Oznakowanie pionowe”    pkt 3.</w:t>
      </w:r>
    </w:p>
    <w:p w14:paraId="4E3299F0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Ze względu na stosunkowo mały zakres robót przy remoncie oznakowania pionowego (w porównaniu z oznakowaniem nowym), prace przy naprawie i wymianie znaków pionowych wykonuje się w dużym stopniu ręcznie.</w:t>
      </w:r>
    </w:p>
    <w:p w14:paraId="0648601C" w14:textId="77777777" w:rsidR="00931C51" w:rsidRPr="00931C51" w:rsidRDefault="00931C51" w:rsidP="000F2B49">
      <w:pPr>
        <w:keepNext/>
        <w:keepLines/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8" w:name="_Toc495460370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4. transport</w:t>
      </w:r>
      <w:bookmarkEnd w:id="28"/>
      <w:r w:rsidR="000F2B49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ab/>
      </w:r>
    </w:p>
    <w:p w14:paraId="219BD66F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4.1. Ogólne wymagania dotyczące transportu</w:t>
      </w:r>
    </w:p>
    <w:p w14:paraId="727E260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wymagania dotyczące transportu podano w OST D-M-00.00.00 „Wymagania ogólne” pkt 4.</w:t>
      </w:r>
    </w:p>
    <w:p w14:paraId="6C84F1B7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4.2. Wymagania dotyczące transportu</w:t>
      </w:r>
    </w:p>
    <w:p w14:paraId="4339F55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Wymagania dotyczące transportu do wykonywania remontu oznakowania pionowego powinny odpowiadać warunkom podanym w OST D-07.02.01 „Oznakowanie pionowe”    pkt 4.</w:t>
      </w:r>
    </w:p>
    <w:p w14:paraId="2185C7D3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29" w:name="_Toc495460371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lastRenderedPageBreak/>
        <w:t>5. wykonanie robót</w:t>
      </w:r>
      <w:bookmarkEnd w:id="29"/>
    </w:p>
    <w:p w14:paraId="244FAC7E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5.1. Ogólne zasady wykonania robót</w:t>
      </w:r>
    </w:p>
    <w:p w14:paraId="1F991227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wykonania robót podano w OST D-M-00.00.00 „Wymagania ogólne” pkt 5.</w:t>
      </w:r>
    </w:p>
    <w:p w14:paraId="4E5A145F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5.2. Zasady wykonania robót</w:t>
      </w:r>
    </w:p>
    <w:p w14:paraId="70CC4ECF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Zasady wykonania robót przy remoncie oznakowania pionowego powinny odpowiadać warunkom podanym w OST D-07.02.01 „Oznakowanie pionowe”  pkt 5 oraz spełniać warunki podane w dalszym ciągu.</w:t>
      </w:r>
    </w:p>
    <w:p w14:paraId="68F85448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5.3. Roboty przygotowawcze</w:t>
      </w:r>
    </w:p>
    <w:p w14:paraId="19C63C6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przystąpieniem do wykonywania robót należy określić:</w:t>
      </w:r>
    </w:p>
    <w:p w14:paraId="65071021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znaku, który uległ uszkodzeniu (ostrzegawczy, zakazu i nakazu, informacyjny, inny),</w:t>
      </w:r>
    </w:p>
    <w:p w14:paraId="5B02B959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element znaku, który uległ uszkodzeniu (tarcza, konstrukcja wsporcza, fundament do zamocowania konstrukcji itp.),</w:t>
      </w:r>
    </w:p>
    <w:p w14:paraId="128D72BC" w14:textId="77777777" w:rsidR="00931C51" w:rsidRPr="00931C51" w:rsidRDefault="00931C51" w:rsidP="00931C51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rodzaj uszkodzenia, w zależności od którego można będzie ustalić zakres robót przy remoncie, np.:</w:t>
      </w:r>
    </w:p>
    <w:p w14:paraId="5777633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całego znaku,</w:t>
      </w:r>
    </w:p>
    <w:p w14:paraId="1A2756A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tarczy znaku,</w:t>
      </w:r>
    </w:p>
    <w:p w14:paraId="72334A28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wymiana konstrukcji wsporczej (słupka),</w:t>
      </w:r>
    </w:p>
    <w:p w14:paraId="34B0E16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drobna naprawa konstrukcji bez wymiany itp.,</w:t>
      </w:r>
    </w:p>
    <w:p w14:paraId="00C43CCF" w14:textId="77777777" w:rsidR="00931C51" w:rsidRPr="00931C51" w:rsidRDefault="00931C51" w:rsidP="00931C51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kolejność i sposób wykonania remontu, na które należy uzyskać akceptację Inżyniera.</w:t>
      </w:r>
    </w:p>
    <w:p w14:paraId="035D8581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5.4. Roboty rozbiórkowe</w:t>
      </w:r>
    </w:p>
    <w:p w14:paraId="35D75119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 spełnieniu warunków zawartych w p. 5.1, 5.2, 5.3 można przystąpić do wykonania remontu rozpoczynając od robót rozbiórkowych uszkodzonych elementów znaku lub całego znaku, zgodnie z ustaleniami z Inżynierem co do sposobu i terminu wykonania remontu.</w:t>
      </w:r>
    </w:p>
    <w:p w14:paraId="204F0A01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Elementy uszkodzone i zdemontowane należy odwieźć w miejsce uzgodnione z Inżynierem.</w:t>
      </w:r>
    </w:p>
    <w:p w14:paraId="133F7B64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 wykonaniu robót rozbiórkowych (demontażu) można przystąpić do wymiany (zamontowania) znaków lub ich elementów.</w:t>
      </w:r>
    </w:p>
    <w:p w14:paraId="056D798F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5.5. Rodzaje robót remontowych i sposób ich naprawy</w:t>
      </w:r>
    </w:p>
    <w:p w14:paraId="53DD0856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Następujące podstawowe usterki oznakowania pionowego wymagają napraw lub wymiany elementów:</w:t>
      </w:r>
    </w:p>
    <w:p w14:paraId="6195BD95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konstrukcje wsporcze:</w:t>
      </w:r>
    </w:p>
    <w:p w14:paraId="4896DE03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słup jest zgięty, skręcony, złamany, spękany względnie brak jest całego słupa (słup wyprostować lub wymienić),</w:t>
      </w:r>
    </w:p>
    <w:p w14:paraId="5ECFED9B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słup jest odchylony od pozycji pionowej więcej niż 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1"/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1% (słup ustawić pionowo),</w:t>
      </w:r>
    </w:p>
    <w:p w14:paraId="69DB4F50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słup jest osadzony w fundamencie lub gruncie w sposób nietrwały (wzmocnić osadzenie słupa, ew. naprawić fundament),</w:t>
      </w:r>
    </w:p>
    <w:p w14:paraId="1D7EA18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konstrukcje wsporcze bramowe lub wysięgnikowe są niestabilne (dokręcić lub uzupełnić śruby kotwiące w fundamencie i wszystkie śruby, listwy, wkręty, nakrętki w łącznikach metalowych),</w:t>
      </w:r>
    </w:p>
    <w:p w14:paraId="1E06ABDB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tarcze znaków:</w:t>
      </w:r>
    </w:p>
    <w:p w14:paraId="00FBA9C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brak jest całej tarczy znaku lub została ona uszkodzona, zgięta lub złamana (zamontować nowa tarczę),</w:t>
      </w:r>
    </w:p>
    <w:p w14:paraId="51AE14F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symbole lub napisy na tarczy znaku są nieczytelne (w przypadku zabrudzenia tarczy - umyć ją, w przypadku zniszczenia symbolu lub napisu - tarczę odmalować lub wymienić),</w:t>
      </w:r>
    </w:p>
    <w:p w14:paraId="1E67D686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tarcza znaku jest zasłonięta przez inne znaki, konstrukcje lub roślinność (jeśli można, to usunąć przeszkodę zasłaniającą lub przestawić znak),</w:t>
      </w:r>
    </w:p>
    <w:p w14:paraId="109DA2DB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lico znaku nie jest ustawione w przybliżeniu pod kątem prostym do nadjeżdżających pojazdów (ustawić prawidłowo),</w:t>
      </w:r>
    </w:p>
    <w:p w14:paraId="0A7D6CAD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tarczy znaku nad terenem jest nieprawidłowa (skorygować wysokość tarczy, jeśli odchyłka w wysokości umieszczenia znaku wynosi więcej niż  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B1"/>
      </w:r>
      <w:smartTag w:uri="urn:schemas-microsoft-com:office:smarttags" w:element="metricconverter">
        <w:smartTagPr>
          <w:attr w:name="ProductID" w:val="2 cm"/>
        </w:smartTagPr>
        <w:r w:rsidRPr="00931C51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 cm</w:t>
        </w:r>
      </w:smartTag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14:paraId="08BED668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tarcza znaku nie znajduje się w położeniu pionowym, a krawędź górna i dolna nie jest ustawiona poziomo (skorygować ustawienie tarczy, zwykle przez poprawne ustawienie konstrukcji wsporczej),</w:t>
      </w:r>
    </w:p>
    <w:p w14:paraId="1C34180B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na metalowej tarczy znaku pojawiła się rdza (odrdzewić i pomalować tarczę lub ją wymienić),</w:t>
      </w:r>
    </w:p>
    <w:p w14:paraId="158B23AF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niewłaściwa jest odblaskowość (w nocy) znaku odblaskowego (wymienić folię odblaskową na tarczy lub całą tarczę),</w:t>
      </w:r>
    </w:p>
    <w:p w14:paraId="15E4A135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tylna strona tarczy znaku ma ubytki farby jak odpryski, pęcherze, złuszczenia (tarczę oczyścić i pomalować),</w:t>
      </w:r>
    </w:p>
    <w:p w14:paraId="7F091D4E" w14:textId="77777777" w:rsidR="00931C51" w:rsidRPr="00931C51" w:rsidRDefault="00931C51" w:rsidP="00931C51">
      <w:pPr>
        <w:numPr>
          <w:ilvl w:val="0"/>
          <w:numId w:val="6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znaki prześwietlane i oświetlane (dodatkowe usterki związane z instalacją elektryczną):</w:t>
      </w:r>
    </w:p>
    <w:p w14:paraId="1BB63C3D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niewłaściwie ustawione są oprawy oświetleniowe znaku oświetlanego (uregulować kąt pochylenia opraw oświetleniowych w stosunku do tarczy znaku),</w:t>
      </w:r>
    </w:p>
    <w:p w14:paraId="3931B03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uszkodzone są oprawy oświetleniowe znaku oświetlanego, w tym zmatowiałe reflektory, popękane lub potłuczone elementy szklane, wadliwe uszczelki                     i bezpieczniki, brakuje śrub i nakrętek itp. (naprawić lub wymienić wadliwe elementy),</w:t>
      </w:r>
    </w:p>
    <w:p w14:paraId="4242602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przepalone są źródła światła (wymienić żarówki lub świetlówki),</w:t>
      </w:r>
    </w:p>
    <w:p w14:paraId="076FDC7D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zabrudzone są elementy oświetleniowe jak soczewki, reflektory, źródła światła (oczyścić przy okazji wymiany żarówek lub świetlówek; po czyszczeniu sprawdzić poprawność połączeń elektrycznych i mechanicznych),</w:t>
      </w:r>
    </w:p>
    <w:p w14:paraId="696A67D9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uszkodzone są przewody elektryczne (naprawić lub wymienić fragmenty przewodów).</w:t>
      </w:r>
    </w:p>
    <w:p w14:paraId="321ED1C4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Nowy znak powinien być ustawiony zgodnie z wymaganiami Instrukcji o znakach drogowych pionowych [1].</w:t>
      </w:r>
    </w:p>
    <w:p w14:paraId="63620F30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Nowy znak lub jego wymieniony element musi spełniać takie same warunki w zakresie jakości, wielkości, rodzaju użytego materiału tarczy, konstrukcji wsporczych, fundamentów itp. jak pozostałe znaki występujące na tej drodze. Jakiekolwiek odstępstwa muszą być akceptowane przez Inżyniera.</w:t>
      </w:r>
    </w:p>
    <w:p w14:paraId="43ED8D1D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Lokalizację wymienionego znaku można zmienić tylko za zgodą Inżyniera.</w:t>
      </w:r>
    </w:p>
    <w:p w14:paraId="0B4B61DD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Każdy wymieniony znak oraz wymieniona (naprawiana) konstrukcja wsporcza musi mieć tabliczkę znamionową, zgodnie z pktem 5.13 OST D-07.02.01 „Oznakowanie pionowe”.</w:t>
      </w:r>
    </w:p>
    <w:p w14:paraId="65F603F8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0" w:name="_Toc420816685"/>
      <w:bookmarkStart w:id="31" w:name="_Toc495384946"/>
      <w:bookmarkStart w:id="32" w:name="_Toc495460372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6. kontrola jakości robót</w:t>
      </w:r>
      <w:bookmarkEnd w:id="30"/>
      <w:bookmarkEnd w:id="31"/>
      <w:bookmarkEnd w:id="32"/>
    </w:p>
    <w:p w14:paraId="2A033323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6.1. Ogólne zasady kontroli jakości robót</w:t>
      </w:r>
    </w:p>
    <w:p w14:paraId="57CD8AB9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kontroli jakości robót podano w OST D-M-00.00.00 „Wymagania ogólne” pkt 6.</w:t>
      </w:r>
    </w:p>
    <w:p w14:paraId="034FC037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6.2. Badania przed przystąpieniem do robót</w:t>
      </w:r>
    </w:p>
    <w:p w14:paraId="258DABC3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Przed przystąpieniem do robót remontowych Wykonawca powinien:</w:t>
      </w:r>
    </w:p>
    <w:p w14:paraId="47033102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uzyskać wymagane dokumenty dopuszczające wyroby budowlane do obrotu  i powszechnego stosowania (dotyczy aprobat technicznych, certyfikatów, deklaracji zgodności itp. materiałów przewidzianych do użycia przy remoncie),</w:t>
      </w:r>
    </w:p>
    <w:p w14:paraId="607BEA0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wykonać ewentualne badania właściwości materiałów, przewidziane w OST D-07.02.01 „Oznakowanie pionowe”,</w:t>
      </w:r>
    </w:p>
    <w:p w14:paraId="0CCEC3C7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przedstawić dokumenty oraz ew. wyniki badań Inżynierowi do akceptacji.</w:t>
      </w:r>
    </w:p>
    <w:p w14:paraId="73394E9B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6.3. Zasady kontroli jakości robót </w:t>
      </w:r>
    </w:p>
    <w:p w14:paraId="78897BA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Zasady kontroli jakości robót przy remoncie oznakowania pionowego powinny odpowiadać warunkom podanym w OST D-07.02.01 „Oznakowanie pionowe” pkt 6.</w:t>
      </w:r>
    </w:p>
    <w:p w14:paraId="4D5AA74A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3" w:name="_Toc495384947"/>
      <w:bookmarkStart w:id="34" w:name="_Toc495460373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7. Obmiar robót</w:t>
      </w:r>
      <w:bookmarkEnd w:id="33"/>
      <w:bookmarkEnd w:id="34"/>
    </w:p>
    <w:p w14:paraId="29D09D12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7.1. Ogólne zasady obmiaru robót</w:t>
      </w:r>
    </w:p>
    <w:p w14:paraId="4326978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obmiaru robót podano w OST D-M-00.00.00 „Wymagania ogólne” pkt 7.</w:t>
      </w:r>
    </w:p>
    <w:p w14:paraId="3A90D829" w14:textId="77777777" w:rsidR="00931C51" w:rsidRPr="00931C51" w:rsidRDefault="00931C51" w:rsidP="00931C51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7.2. Jednostka obmiarowa</w:t>
      </w:r>
    </w:p>
    <w:p w14:paraId="61C171DD" w14:textId="77777777" w:rsidR="00931C51" w:rsidRPr="00931C51" w:rsidRDefault="00931C51" w:rsidP="00931C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Jednostkami obmiarowymi remontu oznakowania pionowego są:</w:t>
      </w:r>
    </w:p>
    <w:p w14:paraId="553A0460" w14:textId="77777777" w:rsidR="00931C51" w:rsidRPr="00931C51" w:rsidRDefault="00931C51" w:rsidP="00931C51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dla znaków konwencjonalnych:</w:t>
      </w:r>
    </w:p>
    <w:p w14:paraId="2DC6AF97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tarczy znaku,</w:t>
      </w:r>
    </w:p>
    <w:p w14:paraId="3A4B1018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konstrukcji wsporczej (słupka),</w:t>
      </w:r>
    </w:p>
    <w:p w14:paraId="6CB53332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fundamentu prefabrykowanego,</w:t>
      </w:r>
    </w:p>
    <w:p w14:paraId="7E79F421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sześcienny) dla rozebrania i wykonania fundamentu tradycyjnego,</w:t>
      </w:r>
    </w:p>
    <w:p w14:paraId="279796A4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wymiany kompleksowej znaku (wszystkich elementów),</w:t>
      </w:r>
    </w:p>
    <w:p w14:paraId="7D7AE6C5" w14:textId="77777777" w:rsidR="00931C51" w:rsidRPr="00931C51" w:rsidRDefault="00931C51" w:rsidP="00931C51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dla znaków tablicowych:</w:t>
      </w:r>
    </w:p>
    <w:p w14:paraId="6EF4018F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tablic dla demontażu i montażu tablicy,</w:t>
      </w:r>
    </w:p>
    <w:p w14:paraId="21ECBDAB" w14:textId="77777777" w:rsidR="00931C51" w:rsidRPr="00931C51" w:rsidRDefault="00931C51" w:rsidP="00931C51">
      <w:pPr>
        <w:numPr>
          <w:ilvl w:val="0"/>
          <w:numId w:val="6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kwadratowy) powierzchni tablic dla demontażu i montażu konstrukcji wsporczej,</w:t>
      </w:r>
    </w:p>
    <w:p w14:paraId="12350032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Mg (megagram) w przypadku demontażu i montażu konstrukcji bramowej,</w:t>
      </w:r>
    </w:p>
    <w:p w14:paraId="1655450D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dla demontażu i montażu fundamentów prefabrykowanych,</w:t>
      </w:r>
    </w:p>
    <w:p w14:paraId="6046B0C1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</w:t>
      </w:r>
      <w:r w:rsidRPr="00931C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(metr sześcienny) dla rozebrania i wykonania fundamentów tradycyjnych,</w:t>
      </w:r>
    </w:p>
    <w:p w14:paraId="12F7BC53" w14:textId="77777777" w:rsidR="00931C51" w:rsidRPr="00931C51" w:rsidRDefault="00931C51" w:rsidP="00931C51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szt. (sztuka) wymiany kompleksowej znaku (wszystkich elementów).</w:t>
      </w:r>
    </w:p>
    <w:p w14:paraId="45007852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5" w:name="_Toc495384948"/>
      <w:bookmarkStart w:id="36" w:name="_Toc495460374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8. odbiór robót</w:t>
      </w:r>
      <w:bookmarkEnd w:id="35"/>
      <w:bookmarkEnd w:id="36"/>
    </w:p>
    <w:p w14:paraId="3E14B629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8.1. Ogólne zasady odbioru robót</w:t>
      </w:r>
    </w:p>
    <w:p w14:paraId="3B9D0A9A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zasady odbioru robót podano w OST D-M-00.00.00 „Wymagania ogólne” pkt 8.</w:t>
      </w:r>
    </w:p>
    <w:p w14:paraId="12AC8945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Roboty uznaje się za wykonane zgodnie z dokumentacją projektową, SST i wymaganiami Inżyniera, jeżeli wszystkie pomiary i badania, z zachowaniem tolerancji wg pkt 6, dały wyniki pozytywne.</w:t>
      </w:r>
    </w:p>
    <w:p w14:paraId="001ACEF2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8.2. Odbiór ostateczny</w:t>
      </w:r>
    </w:p>
    <w:p w14:paraId="1F81DA34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robót remontu oznakowania pionowego (poszczególnych znaków lub ich elementów) dokonywany jest na zasadzie odbioru ostatecznego.</w:t>
      </w:r>
    </w:p>
    <w:p w14:paraId="539CD0E3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Odbiór ostateczny powinien być dokonany na podstawie wyników pomiarów i badań jakościowych określonych w pktach 2, 5 i 6.</w:t>
      </w:r>
    </w:p>
    <w:p w14:paraId="42066E14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8.3. Odbiór pogwarancyjny</w:t>
      </w:r>
    </w:p>
    <w:p w14:paraId="0BB9D866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Odbioru pogwarancyjnego należy dokonać po upływie okresu gwarancyjnego, ustalonego w SST.</w:t>
      </w:r>
    </w:p>
    <w:p w14:paraId="73AF8071" w14:textId="77777777" w:rsidR="00931C51" w:rsidRPr="00931C51" w:rsidRDefault="00931C51" w:rsidP="00931C51">
      <w:pPr>
        <w:keepNext/>
        <w:keepLines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7" w:name="_Toc495384949"/>
      <w:bookmarkStart w:id="38" w:name="_Toc495460375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9. podstawa płatności</w:t>
      </w:r>
      <w:bookmarkEnd w:id="37"/>
      <w:bookmarkEnd w:id="38"/>
    </w:p>
    <w:p w14:paraId="2EDF6284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9.1. Ogólne ustalenia dotyczące podstawy płatności</w:t>
      </w:r>
    </w:p>
    <w:p w14:paraId="4AD33858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Ogólne ustalenia dotyczące podstawy płatności podano w OST D-M-00.00.00 „Wymagania ogólne” pkt 9.</w:t>
      </w:r>
    </w:p>
    <w:p w14:paraId="2425725E" w14:textId="77777777" w:rsidR="00931C51" w:rsidRPr="00931C51" w:rsidRDefault="00931C51" w:rsidP="00931C51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9.2. Cena jednostki obmiarowej</w:t>
      </w:r>
    </w:p>
    <w:p w14:paraId="4BA1574A" w14:textId="77777777" w:rsidR="00931C51" w:rsidRPr="00931C51" w:rsidRDefault="00931C51" w:rsidP="00931C5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jednostki obmiarowej obejmuje:</w:t>
      </w:r>
    </w:p>
    <w:p w14:paraId="079E953E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przygotowawcze,</w:t>
      </w:r>
    </w:p>
    <w:p w14:paraId="69D01974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rozbiórkowe przy demontażu,</w:t>
      </w:r>
    </w:p>
    <w:p w14:paraId="6F6D5E3D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zdemontowanych elementów,</w:t>
      </w:r>
    </w:p>
    <w:p w14:paraId="51C547F7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transport nowych elementów,</w:t>
      </w:r>
    </w:p>
    <w:p w14:paraId="1866A7AC" w14:textId="77777777" w:rsidR="00931C51" w:rsidRPr="00931C51" w:rsidRDefault="00931C51" w:rsidP="00931C51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roboty przy montażu nowych elementów.</w:t>
      </w:r>
    </w:p>
    <w:p w14:paraId="353B3C44" w14:textId="77777777" w:rsidR="00931C51" w:rsidRPr="00931C51" w:rsidRDefault="00931C51" w:rsidP="00931C51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</w:pPr>
      <w:bookmarkStart w:id="39" w:name="_Toc495384950"/>
      <w:bookmarkStart w:id="40" w:name="_Toc495460376"/>
      <w:r w:rsidRPr="00931C51">
        <w:rPr>
          <w:rFonts w:ascii="Times New Roman" w:eastAsia="Times New Roman" w:hAnsi="Times New Roman" w:cs="Times New Roman"/>
          <w:b/>
          <w:caps/>
          <w:kern w:val="28"/>
          <w:sz w:val="20"/>
          <w:szCs w:val="20"/>
          <w:lang w:eastAsia="pl-PL"/>
        </w:rPr>
        <w:t>10. przepisy związane</w:t>
      </w:r>
      <w:bookmarkEnd w:id="39"/>
      <w:bookmarkEnd w:id="40"/>
    </w:p>
    <w:p w14:paraId="3C83BAD2" w14:textId="77777777" w:rsidR="00931C51" w:rsidRPr="00931C51" w:rsidRDefault="00931C51" w:rsidP="00931C5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Instrukcja o znakach drogowych pionowych. Tom I. Zasady stosowania znaków i urządzeń bezpieczeństwa ruchu. Załącznik nr 1 do zarządzenia Ministra Transportu           i Gospodarki Morskiej z dnia 3 marca 1994 r. (Monitor Polski Nr 16, poz. 120)</w:t>
      </w:r>
    </w:p>
    <w:p w14:paraId="24A2D405" w14:textId="77777777" w:rsidR="00931C51" w:rsidRPr="00931C51" w:rsidRDefault="00931C51" w:rsidP="00931C51">
      <w:pPr>
        <w:numPr>
          <w:ilvl w:val="0"/>
          <w:numId w:val="6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1C51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obowiązują normy i inne dokumenty wymienione w OST D-07.02.01 „Oznakowanie pionowe”.</w:t>
      </w:r>
    </w:p>
    <w:p w14:paraId="15AC9378" w14:textId="77777777" w:rsidR="00E60D52" w:rsidRDefault="00E60D52" w:rsidP="001000E4">
      <w:pPr>
        <w:spacing w:before="240" w:after="0" w:line="360" w:lineRule="auto"/>
        <w:jc w:val="both"/>
        <w:rPr>
          <w:rFonts w:ascii="Arial" w:hAnsi="Arial" w:cs="Arial"/>
        </w:rPr>
      </w:pPr>
    </w:p>
    <w:p w14:paraId="18A2194B" w14:textId="77777777" w:rsidR="00E60D52" w:rsidRPr="00E60D52" w:rsidRDefault="00E60D52" w:rsidP="00E60D52">
      <w:pPr>
        <w:rPr>
          <w:rFonts w:ascii="Arial" w:hAnsi="Arial" w:cs="Arial"/>
        </w:rPr>
      </w:pPr>
    </w:p>
    <w:p w14:paraId="1DB11CA7" w14:textId="77777777" w:rsidR="00E60D52" w:rsidRPr="00E60D52" w:rsidRDefault="00E60D52" w:rsidP="00E60D52">
      <w:pPr>
        <w:rPr>
          <w:rFonts w:ascii="Arial" w:hAnsi="Arial" w:cs="Arial"/>
        </w:rPr>
      </w:pPr>
    </w:p>
    <w:p w14:paraId="2EA4F44E" w14:textId="77777777" w:rsidR="00E60D52" w:rsidRPr="00E60D52" w:rsidRDefault="00E60D52" w:rsidP="00E60D52">
      <w:pPr>
        <w:rPr>
          <w:rFonts w:ascii="Arial" w:hAnsi="Arial" w:cs="Arial"/>
        </w:rPr>
      </w:pPr>
    </w:p>
    <w:p w14:paraId="093D32AD" w14:textId="77777777" w:rsidR="00E60D52" w:rsidRPr="00E60D52" w:rsidRDefault="00E60D52" w:rsidP="00E60D52">
      <w:pPr>
        <w:rPr>
          <w:rFonts w:ascii="Arial" w:hAnsi="Arial" w:cs="Arial"/>
        </w:rPr>
      </w:pPr>
    </w:p>
    <w:p w14:paraId="0BCDBE43" w14:textId="77777777" w:rsidR="00E60D52" w:rsidRPr="00E60D52" w:rsidRDefault="00E60D52" w:rsidP="00E60D52">
      <w:pPr>
        <w:rPr>
          <w:rFonts w:ascii="Arial" w:hAnsi="Arial" w:cs="Arial"/>
        </w:rPr>
      </w:pPr>
    </w:p>
    <w:p w14:paraId="6F08D8A5" w14:textId="77777777" w:rsidR="00931C51" w:rsidRPr="00E60D52" w:rsidRDefault="00931C51" w:rsidP="00E60D52">
      <w:pPr>
        <w:tabs>
          <w:tab w:val="left" w:pos="6885"/>
        </w:tabs>
        <w:rPr>
          <w:rFonts w:ascii="Arial" w:hAnsi="Arial" w:cs="Arial"/>
        </w:rPr>
      </w:pPr>
    </w:p>
    <w:sectPr w:rsidR="00931C51" w:rsidRPr="00E60D52" w:rsidSect="009F40FF">
      <w:headerReference w:type="default" r:id="rId1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49374" w14:textId="77777777" w:rsidR="00516692" w:rsidRDefault="00516692" w:rsidP="00FD0A56">
      <w:pPr>
        <w:spacing w:after="0" w:line="240" w:lineRule="auto"/>
      </w:pPr>
      <w:r>
        <w:separator/>
      </w:r>
    </w:p>
  </w:endnote>
  <w:endnote w:type="continuationSeparator" w:id="0">
    <w:p w14:paraId="0A618A27" w14:textId="77777777" w:rsidR="00516692" w:rsidRDefault="00516692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AEF2" w14:textId="77777777" w:rsidR="00B508C8" w:rsidRDefault="00B50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132323"/>
      <w:docPartObj>
        <w:docPartGallery w:val="Page Numbers (Bottom of Page)"/>
        <w:docPartUnique/>
      </w:docPartObj>
    </w:sdtPr>
    <w:sdtEndPr/>
    <w:sdtContent>
      <w:sdt>
        <w:sdtPr>
          <w:id w:val="1552801620"/>
          <w:docPartObj>
            <w:docPartGallery w:val="Page Numbers (Top of Page)"/>
            <w:docPartUnique/>
          </w:docPartObj>
        </w:sdtPr>
        <w:sdtEndPr/>
        <w:sdtContent>
          <w:p w14:paraId="30824619" w14:textId="77777777" w:rsidR="00B508C8" w:rsidRPr="000F3844" w:rsidRDefault="00B508C8" w:rsidP="00E60D52">
            <w:pPr>
              <w:pStyle w:val="Stopka"/>
              <w:pBdr>
                <w:top w:val="thinThickSmallGap" w:sz="24" w:space="1" w:color="823B0B"/>
              </w:pBdr>
              <w:ind w:left="1418" w:hanging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Część III SIWZ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844">
              <w:rPr>
                <w:rFonts w:ascii="Arial" w:hAnsi="Arial" w:cs="Arial"/>
                <w:sz w:val="18"/>
                <w:szCs w:val="18"/>
              </w:rPr>
              <w:t>Konserwacja i utrzymanie oznakowania pionowego oraz poziomego na ulicach gminnych  i drogach wewnętrznych w granicach administracyjnych miasta Kołobrzeg”</w:t>
            </w:r>
          </w:p>
          <w:p w14:paraId="10C7E9A1" w14:textId="77777777" w:rsidR="00B508C8" w:rsidRDefault="00B508C8" w:rsidP="00E60D52">
            <w:pPr>
              <w:pStyle w:val="Stopka"/>
              <w:jc w:val="right"/>
            </w:pPr>
          </w:p>
          <w:p w14:paraId="605A6FF9" w14:textId="33095F6D" w:rsidR="00B508C8" w:rsidRDefault="00B508C8" w:rsidP="00E60D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9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7992"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67CED" w14:textId="77777777" w:rsidR="00B508C8" w:rsidRDefault="00B508C8" w:rsidP="007E1FC8">
    <w:pPr>
      <w:pStyle w:val="Stopka"/>
      <w:tabs>
        <w:tab w:val="clear" w:pos="4536"/>
        <w:tab w:val="clear" w:pos="9072"/>
        <w:tab w:val="left" w:pos="37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882"/>
      <w:docPartObj>
        <w:docPartGallery w:val="Page Numbers (Bottom of Page)"/>
        <w:docPartUnique/>
      </w:docPartObj>
    </w:sdtPr>
    <w:sdtEndPr/>
    <w:sdtContent>
      <w:sdt>
        <w:sdtPr>
          <w:id w:val="-1948684219"/>
          <w:docPartObj>
            <w:docPartGallery w:val="Page Numbers (Top of Page)"/>
            <w:docPartUnique/>
          </w:docPartObj>
        </w:sdtPr>
        <w:sdtEndPr/>
        <w:sdtContent>
          <w:p w14:paraId="00E5F8E7" w14:textId="77777777" w:rsidR="00B508C8" w:rsidRPr="000F3844" w:rsidRDefault="00B508C8" w:rsidP="00E60D52">
            <w:pPr>
              <w:pStyle w:val="Stopka"/>
              <w:pBdr>
                <w:top w:val="thinThickSmallGap" w:sz="24" w:space="1" w:color="823B0B"/>
              </w:pBdr>
              <w:ind w:left="1418" w:hanging="14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67D4">
              <w:rPr>
                <w:rFonts w:ascii="Arial" w:hAnsi="Arial" w:cs="Arial"/>
                <w:b/>
                <w:sz w:val="18"/>
                <w:szCs w:val="18"/>
              </w:rPr>
              <w:t xml:space="preserve">Część III SIWZ 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F3844">
              <w:rPr>
                <w:rFonts w:ascii="Arial" w:hAnsi="Arial" w:cs="Arial"/>
                <w:sz w:val="18"/>
                <w:szCs w:val="18"/>
              </w:rPr>
              <w:t>Konserwacja i utrzymanie oznakowania pionowego oraz poziomego na ulicach gminnych  i drogach wewnętrznych w granicach administracyjnych miasta Kołobrzeg”</w:t>
            </w:r>
          </w:p>
          <w:p w14:paraId="118A75D6" w14:textId="77777777" w:rsidR="00B508C8" w:rsidRDefault="00B508C8">
            <w:pPr>
              <w:pStyle w:val="Stopka"/>
              <w:jc w:val="right"/>
            </w:pPr>
          </w:p>
          <w:p w14:paraId="07D743E6" w14:textId="77777777" w:rsidR="00B508C8" w:rsidRDefault="00B508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9DC31" w14:textId="77777777" w:rsidR="00516692" w:rsidRDefault="00516692" w:rsidP="00FD0A56">
      <w:pPr>
        <w:spacing w:after="0" w:line="240" w:lineRule="auto"/>
      </w:pPr>
      <w:r>
        <w:separator/>
      </w:r>
    </w:p>
  </w:footnote>
  <w:footnote w:type="continuationSeparator" w:id="0">
    <w:p w14:paraId="1A9EABED" w14:textId="77777777" w:rsidR="00516692" w:rsidRDefault="00516692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276E" w14:textId="77777777" w:rsidR="00B508C8" w:rsidRDefault="00B508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59EB" w14:textId="77777777" w:rsidR="00B508C8" w:rsidRDefault="00B508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1F818" w14:textId="77777777" w:rsidR="00B508C8" w:rsidRDefault="00B508C8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7062" w14:textId="77777777" w:rsidR="00B508C8" w:rsidRPr="00626361" w:rsidRDefault="00B508C8" w:rsidP="00A741D0">
    <w:pPr>
      <w:tabs>
        <w:tab w:val="left" w:pos="3110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60E52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A03A822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2" w15:restartNumberingAfterBreak="0">
    <w:nsid w:val="0000000D"/>
    <w:multiLevelType w:val="multilevel"/>
    <w:tmpl w:val="4DEE0690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2A6D9A"/>
    <w:multiLevelType w:val="hybridMultilevel"/>
    <w:tmpl w:val="942CE7E4"/>
    <w:lvl w:ilvl="0" w:tplc="3CECA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B84164"/>
    <w:multiLevelType w:val="hybridMultilevel"/>
    <w:tmpl w:val="156E5EC6"/>
    <w:lvl w:ilvl="0" w:tplc="C93CA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B2CC2"/>
    <w:multiLevelType w:val="hybridMultilevel"/>
    <w:tmpl w:val="CB62F3CE"/>
    <w:lvl w:ilvl="0" w:tplc="6450F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6D1507"/>
    <w:multiLevelType w:val="hybridMultilevel"/>
    <w:tmpl w:val="8632B9EA"/>
    <w:lvl w:ilvl="0" w:tplc="295ADD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5E3460"/>
    <w:multiLevelType w:val="singleLevel"/>
    <w:tmpl w:val="12FCC3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AC55C46"/>
    <w:multiLevelType w:val="hybridMultilevel"/>
    <w:tmpl w:val="F11695D2"/>
    <w:lvl w:ilvl="0" w:tplc="660E9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9F18D3"/>
    <w:multiLevelType w:val="hybridMultilevel"/>
    <w:tmpl w:val="DA5EE814"/>
    <w:lvl w:ilvl="0" w:tplc="60FAB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C127F1"/>
    <w:multiLevelType w:val="hybridMultilevel"/>
    <w:tmpl w:val="6F4C4232"/>
    <w:lvl w:ilvl="0" w:tplc="18D4B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FC35A57"/>
    <w:multiLevelType w:val="hybridMultilevel"/>
    <w:tmpl w:val="FD180640"/>
    <w:lvl w:ilvl="0" w:tplc="E7D2F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021C66"/>
    <w:multiLevelType w:val="hybridMultilevel"/>
    <w:tmpl w:val="5D7C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217BE"/>
    <w:multiLevelType w:val="hybridMultilevel"/>
    <w:tmpl w:val="9E9A2094"/>
    <w:lvl w:ilvl="0" w:tplc="DCCC2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D52562"/>
    <w:multiLevelType w:val="hybridMultilevel"/>
    <w:tmpl w:val="88443AA8"/>
    <w:lvl w:ilvl="0" w:tplc="F3244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153F2F"/>
    <w:multiLevelType w:val="hybridMultilevel"/>
    <w:tmpl w:val="37400880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4136AB"/>
    <w:multiLevelType w:val="singleLevel"/>
    <w:tmpl w:val="DFFEB8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7" w15:restartNumberingAfterBreak="0">
    <w:nsid w:val="1D1F699F"/>
    <w:multiLevelType w:val="hybridMultilevel"/>
    <w:tmpl w:val="B880971A"/>
    <w:lvl w:ilvl="0" w:tplc="376E012C">
      <w:start w:val="1"/>
      <w:numFmt w:val="decimal"/>
      <w:lvlText w:val="%1"/>
      <w:legacy w:legacy="1" w:legacySpace="120" w:legacyIndent="360"/>
      <w:lvlJc w:val="left"/>
      <w:pPr>
        <w:ind w:left="0" w:firstLine="0"/>
      </w:pPr>
    </w:lvl>
    <w:lvl w:ilvl="1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746D39"/>
    <w:multiLevelType w:val="hybridMultilevel"/>
    <w:tmpl w:val="20B665A4"/>
    <w:lvl w:ilvl="0" w:tplc="1C0A0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5792E"/>
    <w:multiLevelType w:val="hybridMultilevel"/>
    <w:tmpl w:val="6622A256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0B6AB1"/>
    <w:multiLevelType w:val="hybridMultilevel"/>
    <w:tmpl w:val="9948CA44"/>
    <w:lvl w:ilvl="0" w:tplc="16066A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C13F3A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21880C42"/>
    <w:multiLevelType w:val="hybridMultilevel"/>
    <w:tmpl w:val="6DA002AE"/>
    <w:lvl w:ilvl="0" w:tplc="163A2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525CF3"/>
    <w:multiLevelType w:val="hybridMultilevel"/>
    <w:tmpl w:val="43207E06"/>
    <w:lvl w:ilvl="0" w:tplc="346A3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AE2966"/>
    <w:multiLevelType w:val="hybridMultilevel"/>
    <w:tmpl w:val="3A124358"/>
    <w:lvl w:ilvl="0" w:tplc="EE549A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4865928"/>
    <w:multiLevelType w:val="hybridMultilevel"/>
    <w:tmpl w:val="308CB8F6"/>
    <w:lvl w:ilvl="0" w:tplc="B1CA4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160D3A"/>
    <w:multiLevelType w:val="hybridMultilevel"/>
    <w:tmpl w:val="487EA1FC"/>
    <w:lvl w:ilvl="0" w:tplc="ED906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AF82929"/>
    <w:multiLevelType w:val="hybridMultilevel"/>
    <w:tmpl w:val="DFDEC88E"/>
    <w:lvl w:ilvl="0" w:tplc="842E5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B1D2E4B"/>
    <w:multiLevelType w:val="hybridMultilevel"/>
    <w:tmpl w:val="D9DECEB0"/>
    <w:lvl w:ilvl="0" w:tplc="187A8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83473D"/>
    <w:multiLevelType w:val="hybridMultilevel"/>
    <w:tmpl w:val="64987BD6"/>
    <w:lvl w:ilvl="0" w:tplc="46CC755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2D32068C"/>
    <w:multiLevelType w:val="hybridMultilevel"/>
    <w:tmpl w:val="C67061AA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5E465D"/>
    <w:multiLevelType w:val="hybridMultilevel"/>
    <w:tmpl w:val="D92AB5A6"/>
    <w:lvl w:ilvl="0" w:tplc="3A1A7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348A4474"/>
    <w:multiLevelType w:val="hybridMultilevel"/>
    <w:tmpl w:val="90603B60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2334CF"/>
    <w:multiLevelType w:val="singleLevel"/>
    <w:tmpl w:val="376E012C"/>
    <w:lvl w:ilvl="0">
      <w:start w:val="1"/>
      <w:numFmt w:val="decimal"/>
      <w:lvlText w:val="%1"/>
      <w:legacy w:legacy="1" w:legacySpace="120" w:legacyIndent="360"/>
      <w:lvlJc w:val="left"/>
      <w:pPr>
        <w:ind w:left="0" w:firstLine="0"/>
      </w:pPr>
    </w:lvl>
  </w:abstractNum>
  <w:abstractNum w:abstractNumId="36" w15:restartNumberingAfterBreak="0">
    <w:nsid w:val="3AAD2DC6"/>
    <w:multiLevelType w:val="hybridMultilevel"/>
    <w:tmpl w:val="674C6D54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B15754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3F7B231D"/>
    <w:multiLevelType w:val="hybridMultilevel"/>
    <w:tmpl w:val="0FA44F02"/>
    <w:lvl w:ilvl="0" w:tplc="FB081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2A189F"/>
    <w:multiLevelType w:val="hybridMultilevel"/>
    <w:tmpl w:val="CEAAF970"/>
    <w:lvl w:ilvl="0" w:tplc="41A6F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C36326"/>
    <w:multiLevelType w:val="hybridMultilevel"/>
    <w:tmpl w:val="0D5E199A"/>
    <w:lvl w:ilvl="0" w:tplc="7D302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28D21E1"/>
    <w:multiLevelType w:val="hybridMultilevel"/>
    <w:tmpl w:val="5D84EA82"/>
    <w:lvl w:ilvl="0" w:tplc="0B3AFE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6D735C6"/>
    <w:multiLevelType w:val="hybridMultilevel"/>
    <w:tmpl w:val="F54CF682"/>
    <w:lvl w:ilvl="0" w:tplc="68D8C84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166F57"/>
    <w:multiLevelType w:val="hybridMultilevel"/>
    <w:tmpl w:val="47AC0926"/>
    <w:lvl w:ilvl="0" w:tplc="4D62364C">
      <w:start w:val="1"/>
      <w:numFmt w:val="bullet"/>
      <w:lvlText w:val=""/>
      <w:legacy w:legacy="1" w:legacySpace="0" w:legacyIndent="283"/>
      <w:lvlJc w:val="left"/>
      <w:pPr>
        <w:ind w:left="136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861169"/>
    <w:multiLevelType w:val="hybridMultilevel"/>
    <w:tmpl w:val="11D43898"/>
    <w:lvl w:ilvl="0" w:tplc="4D62364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AC91193"/>
    <w:multiLevelType w:val="hybridMultilevel"/>
    <w:tmpl w:val="1818C5C0"/>
    <w:lvl w:ilvl="0" w:tplc="C1184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D333E21"/>
    <w:multiLevelType w:val="hybridMultilevel"/>
    <w:tmpl w:val="32EE2818"/>
    <w:lvl w:ilvl="0" w:tplc="E28E00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D902120"/>
    <w:multiLevelType w:val="hybridMultilevel"/>
    <w:tmpl w:val="5A28381A"/>
    <w:lvl w:ilvl="0" w:tplc="1FF8DC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6F5741"/>
    <w:multiLevelType w:val="hybridMultilevel"/>
    <w:tmpl w:val="95263C22"/>
    <w:lvl w:ilvl="0" w:tplc="5CF80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C15424"/>
    <w:multiLevelType w:val="hybridMultilevel"/>
    <w:tmpl w:val="20CEE372"/>
    <w:lvl w:ilvl="0" w:tplc="1B3C2A8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C2646B4"/>
    <w:multiLevelType w:val="hybridMultilevel"/>
    <w:tmpl w:val="58BEFF50"/>
    <w:lvl w:ilvl="0" w:tplc="5E60F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1058AF"/>
    <w:multiLevelType w:val="hybridMultilevel"/>
    <w:tmpl w:val="FB0CBFCC"/>
    <w:lvl w:ilvl="0" w:tplc="C2A6F3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513C5D"/>
    <w:multiLevelType w:val="singleLevel"/>
    <w:tmpl w:val="DEF02D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747463A9"/>
    <w:multiLevelType w:val="hybridMultilevel"/>
    <w:tmpl w:val="1CA2D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872DC9"/>
    <w:multiLevelType w:val="hybridMultilevel"/>
    <w:tmpl w:val="8034E1E0"/>
    <w:lvl w:ilvl="0" w:tplc="6A7CA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D56604"/>
    <w:multiLevelType w:val="singleLevel"/>
    <w:tmpl w:val="184EF1E8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56" w15:restartNumberingAfterBreak="0">
    <w:nsid w:val="75DE2284"/>
    <w:multiLevelType w:val="hybridMultilevel"/>
    <w:tmpl w:val="B576ED52"/>
    <w:lvl w:ilvl="0" w:tplc="3C9C80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66D76EF"/>
    <w:multiLevelType w:val="hybridMultilevel"/>
    <w:tmpl w:val="E5047AF0"/>
    <w:lvl w:ilvl="0" w:tplc="CE7CE422">
      <w:start w:val="7"/>
      <w:numFmt w:val="decimal"/>
      <w:lvlText w:val="%1."/>
      <w:lvlJc w:val="right"/>
      <w:pPr>
        <w:tabs>
          <w:tab w:val="num" w:pos="1021"/>
        </w:tabs>
        <w:ind w:left="1021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70E2756"/>
    <w:multiLevelType w:val="hybridMultilevel"/>
    <w:tmpl w:val="AD7C11F8"/>
    <w:lvl w:ilvl="0" w:tplc="B1A0D1C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5C36E5"/>
    <w:multiLevelType w:val="hybridMultilevel"/>
    <w:tmpl w:val="B5E0F322"/>
    <w:lvl w:ilvl="0" w:tplc="7AFC8F0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D515EB1"/>
    <w:multiLevelType w:val="hybridMultilevel"/>
    <w:tmpl w:val="A5B83376"/>
    <w:lvl w:ilvl="0" w:tplc="0046E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E321C7F"/>
    <w:multiLevelType w:val="singleLevel"/>
    <w:tmpl w:val="B0D0AA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2"/>
  </w:num>
  <w:num w:numId="2">
    <w:abstractNumId w:val="53"/>
  </w:num>
  <w:num w:numId="3">
    <w:abstractNumId w:val="2"/>
  </w:num>
  <w:num w:numId="4">
    <w:abstractNumId w:val="49"/>
  </w:num>
  <w:num w:numId="5">
    <w:abstractNumId w:val="30"/>
  </w:num>
  <w:num w:numId="6">
    <w:abstractNumId w:val="48"/>
  </w:num>
  <w:num w:numId="7">
    <w:abstractNumId w:val="5"/>
  </w:num>
  <w:num w:numId="8">
    <w:abstractNumId w:val="56"/>
  </w:num>
  <w:num w:numId="9">
    <w:abstractNumId w:val="20"/>
  </w:num>
  <w:num w:numId="10">
    <w:abstractNumId w:val="32"/>
  </w:num>
  <w:num w:numId="11">
    <w:abstractNumId w:val="18"/>
  </w:num>
  <w:num w:numId="12">
    <w:abstractNumId w:val="41"/>
  </w:num>
  <w:num w:numId="13">
    <w:abstractNumId w:val="26"/>
  </w:num>
  <w:num w:numId="14">
    <w:abstractNumId w:val="22"/>
  </w:num>
  <w:num w:numId="15">
    <w:abstractNumId w:val="58"/>
  </w:num>
  <w:num w:numId="16">
    <w:abstractNumId w:val="29"/>
  </w:num>
  <w:num w:numId="17">
    <w:abstractNumId w:val="24"/>
  </w:num>
  <w:num w:numId="18">
    <w:abstractNumId w:val="42"/>
  </w:num>
  <w:num w:numId="19">
    <w:abstractNumId w:val="3"/>
  </w:num>
  <w:num w:numId="20">
    <w:abstractNumId w:val="8"/>
  </w:num>
  <w:num w:numId="21">
    <w:abstractNumId w:val="50"/>
  </w:num>
  <w:num w:numId="22">
    <w:abstractNumId w:val="54"/>
  </w:num>
  <w:num w:numId="23">
    <w:abstractNumId w:val="40"/>
  </w:num>
  <w:num w:numId="24">
    <w:abstractNumId w:val="45"/>
  </w:num>
  <w:num w:numId="25">
    <w:abstractNumId w:val="46"/>
  </w:num>
  <w:num w:numId="26">
    <w:abstractNumId w:val="38"/>
  </w:num>
  <w:num w:numId="27">
    <w:abstractNumId w:val="10"/>
  </w:num>
  <w:num w:numId="28">
    <w:abstractNumId w:val="13"/>
  </w:num>
  <w:num w:numId="29">
    <w:abstractNumId w:val="14"/>
  </w:num>
  <w:num w:numId="30">
    <w:abstractNumId w:val="47"/>
  </w:num>
  <w:num w:numId="31">
    <w:abstractNumId w:val="27"/>
  </w:num>
  <w:num w:numId="32">
    <w:abstractNumId w:val="9"/>
  </w:num>
  <w:num w:numId="33">
    <w:abstractNumId w:val="28"/>
  </w:num>
  <w:num w:numId="34">
    <w:abstractNumId w:val="51"/>
  </w:num>
  <w:num w:numId="35">
    <w:abstractNumId w:val="23"/>
  </w:num>
  <w:num w:numId="36">
    <w:abstractNumId w:val="6"/>
  </w:num>
  <w:num w:numId="37">
    <w:abstractNumId w:val="61"/>
  </w:num>
  <w:num w:numId="38">
    <w:abstractNumId w:val="4"/>
  </w:num>
  <w:num w:numId="39">
    <w:abstractNumId w:val="11"/>
  </w:num>
  <w:num w:numId="40">
    <w:abstractNumId w:val="39"/>
  </w:num>
  <w:num w:numId="41">
    <w:abstractNumId w:val="60"/>
  </w:num>
  <w:num w:numId="42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3">
    <w:abstractNumId w:val="7"/>
    <w:lvlOverride w:ilvl="0">
      <w:startOverride w:val="1"/>
    </w:lvlOverride>
  </w:num>
  <w:num w:numId="44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45">
    <w:abstractNumId w:val="16"/>
    <w:lvlOverride w:ilvl="0">
      <w:startOverride w:val="1"/>
    </w:lvlOverride>
  </w:num>
  <w:num w:numId="46">
    <w:abstractNumId w:val="35"/>
    <w:lvlOverride w:ilvl="0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2"/>
    </w:lvlOverride>
  </w:num>
  <w:num w:numId="59">
    <w:abstractNumId w:val="5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  <w:sz w:val="24"/>
        </w:rPr>
      </w:lvl>
    </w:lvlOverride>
  </w:num>
  <w:num w:numId="62">
    <w:abstractNumId w:val="52"/>
    <w:lvlOverride w:ilvl="0">
      <w:lvl w:ilvl="0">
        <w:start w:val="4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21"/>
  </w:num>
  <w:num w:numId="64">
    <w:abstractNumId w:val="37"/>
  </w:num>
  <w:num w:numId="65">
    <w:abstractNumId w:val="0"/>
  </w:num>
  <w:num w:numId="66">
    <w:abstractNumId w:val="0"/>
    <w:lvlOverride w:ilvl="0">
      <w:lvl w:ilvl="0">
        <w:start w:val="1"/>
        <w:numFmt w:val="bullet"/>
        <w:lvlText w:val="-"/>
        <w:legacy w:legacy="1" w:legacySpace="0" w:legacyIndent="113"/>
        <w:lvlJc w:val="left"/>
        <w:pPr>
          <w:ind w:left="397" w:hanging="113"/>
        </w:pPr>
        <w:rPr>
          <w:rFonts w:ascii="Bookman Old Style" w:hAnsi="Bookman Old Style" w:hint="default"/>
          <w:sz w:val="24"/>
        </w:rPr>
      </w:lvl>
    </w:lvlOverride>
  </w:num>
  <w:num w:numId="67">
    <w:abstractNumId w:val="62"/>
  </w:num>
  <w:num w:numId="68">
    <w:abstractNumId w:val="2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700"/>
    <w:rsid w:val="000043D8"/>
    <w:rsid w:val="00007B8B"/>
    <w:rsid w:val="00017217"/>
    <w:rsid w:val="000236F1"/>
    <w:rsid w:val="00023EE2"/>
    <w:rsid w:val="00024920"/>
    <w:rsid w:val="000255CE"/>
    <w:rsid w:val="000400AE"/>
    <w:rsid w:val="00047D51"/>
    <w:rsid w:val="0005619F"/>
    <w:rsid w:val="0006003F"/>
    <w:rsid w:val="00062D4A"/>
    <w:rsid w:val="000637B2"/>
    <w:rsid w:val="0006527C"/>
    <w:rsid w:val="000673D4"/>
    <w:rsid w:val="00072D73"/>
    <w:rsid w:val="00075D7D"/>
    <w:rsid w:val="00077FED"/>
    <w:rsid w:val="000813E2"/>
    <w:rsid w:val="0008254D"/>
    <w:rsid w:val="000856CA"/>
    <w:rsid w:val="00086EFD"/>
    <w:rsid w:val="000A2485"/>
    <w:rsid w:val="000A6E87"/>
    <w:rsid w:val="000B0F7F"/>
    <w:rsid w:val="000B3218"/>
    <w:rsid w:val="000B3668"/>
    <w:rsid w:val="000D40E0"/>
    <w:rsid w:val="000D5397"/>
    <w:rsid w:val="000E7C04"/>
    <w:rsid w:val="000F2B49"/>
    <w:rsid w:val="000F3844"/>
    <w:rsid w:val="000F5AD2"/>
    <w:rsid w:val="001000E4"/>
    <w:rsid w:val="001070EF"/>
    <w:rsid w:val="00114A36"/>
    <w:rsid w:val="00116CAE"/>
    <w:rsid w:val="00131CF8"/>
    <w:rsid w:val="00133154"/>
    <w:rsid w:val="001453B6"/>
    <w:rsid w:val="001658DD"/>
    <w:rsid w:val="00172056"/>
    <w:rsid w:val="00172D0A"/>
    <w:rsid w:val="001776A0"/>
    <w:rsid w:val="001830C4"/>
    <w:rsid w:val="001842B9"/>
    <w:rsid w:val="001979CC"/>
    <w:rsid w:val="00197F9B"/>
    <w:rsid w:val="001A7C62"/>
    <w:rsid w:val="001B2B6E"/>
    <w:rsid w:val="001B404A"/>
    <w:rsid w:val="001E62D1"/>
    <w:rsid w:val="001F0D13"/>
    <w:rsid w:val="001F2FFA"/>
    <w:rsid w:val="001F4A50"/>
    <w:rsid w:val="001F7FC2"/>
    <w:rsid w:val="00201ADC"/>
    <w:rsid w:val="0020539B"/>
    <w:rsid w:val="0020541A"/>
    <w:rsid w:val="0021157B"/>
    <w:rsid w:val="00222354"/>
    <w:rsid w:val="002304D4"/>
    <w:rsid w:val="0023065F"/>
    <w:rsid w:val="00261195"/>
    <w:rsid w:val="002621AF"/>
    <w:rsid w:val="00270F07"/>
    <w:rsid w:val="00275EE2"/>
    <w:rsid w:val="002861E9"/>
    <w:rsid w:val="002925A6"/>
    <w:rsid w:val="00293962"/>
    <w:rsid w:val="00293F8F"/>
    <w:rsid w:val="00297FDC"/>
    <w:rsid w:val="002C0CBE"/>
    <w:rsid w:val="002C2F23"/>
    <w:rsid w:val="002C5739"/>
    <w:rsid w:val="002C61A8"/>
    <w:rsid w:val="002D73B6"/>
    <w:rsid w:val="002D7489"/>
    <w:rsid w:val="002E1919"/>
    <w:rsid w:val="002F18ED"/>
    <w:rsid w:val="002F6E73"/>
    <w:rsid w:val="00305A04"/>
    <w:rsid w:val="00307242"/>
    <w:rsid w:val="0032083D"/>
    <w:rsid w:val="00323DE6"/>
    <w:rsid w:val="0034065C"/>
    <w:rsid w:val="00341F29"/>
    <w:rsid w:val="00343FC7"/>
    <w:rsid w:val="00345484"/>
    <w:rsid w:val="003455E3"/>
    <w:rsid w:val="0035094F"/>
    <w:rsid w:val="003549F9"/>
    <w:rsid w:val="0036094B"/>
    <w:rsid w:val="00367079"/>
    <w:rsid w:val="00371AD3"/>
    <w:rsid w:val="00380999"/>
    <w:rsid w:val="00382A11"/>
    <w:rsid w:val="00383A30"/>
    <w:rsid w:val="00385E28"/>
    <w:rsid w:val="00386C12"/>
    <w:rsid w:val="003878CC"/>
    <w:rsid w:val="00387992"/>
    <w:rsid w:val="0039019C"/>
    <w:rsid w:val="00391A1C"/>
    <w:rsid w:val="00396ABA"/>
    <w:rsid w:val="003A3A95"/>
    <w:rsid w:val="003A7CAF"/>
    <w:rsid w:val="003B3C1A"/>
    <w:rsid w:val="003B3FB9"/>
    <w:rsid w:val="003B559E"/>
    <w:rsid w:val="003C419A"/>
    <w:rsid w:val="003C703A"/>
    <w:rsid w:val="003C7510"/>
    <w:rsid w:val="003D20CE"/>
    <w:rsid w:val="003D3C42"/>
    <w:rsid w:val="003D4CD2"/>
    <w:rsid w:val="003D50E0"/>
    <w:rsid w:val="003F2401"/>
    <w:rsid w:val="004000BF"/>
    <w:rsid w:val="00406B89"/>
    <w:rsid w:val="00416B11"/>
    <w:rsid w:val="00421389"/>
    <w:rsid w:val="004222FF"/>
    <w:rsid w:val="00423E38"/>
    <w:rsid w:val="00433E81"/>
    <w:rsid w:val="0045177B"/>
    <w:rsid w:val="00451D94"/>
    <w:rsid w:val="00452AB9"/>
    <w:rsid w:val="004631EF"/>
    <w:rsid w:val="00474B25"/>
    <w:rsid w:val="00481926"/>
    <w:rsid w:val="00482AB2"/>
    <w:rsid w:val="00485CA2"/>
    <w:rsid w:val="00491080"/>
    <w:rsid w:val="00494FEA"/>
    <w:rsid w:val="004A0079"/>
    <w:rsid w:val="004A439E"/>
    <w:rsid w:val="004A6C23"/>
    <w:rsid w:val="004A732A"/>
    <w:rsid w:val="004B204A"/>
    <w:rsid w:val="004C05C3"/>
    <w:rsid w:val="004C4BCC"/>
    <w:rsid w:val="004C5726"/>
    <w:rsid w:val="004C73B3"/>
    <w:rsid w:val="004D0486"/>
    <w:rsid w:val="004D6E67"/>
    <w:rsid w:val="004E17EB"/>
    <w:rsid w:val="004E2CFB"/>
    <w:rsid w:val="004E3075"/>
    <w:rsid w:val="004E4600"/>
    <w:rsid w:val="004E478C"/>
    <w:rsid w:val="004F12C0"/>
    <w:rsid w:val="004F4A95"/>
    <w:rsid w:val="00504700"/>
    <w:rsid w:val="00507BE4"/>
    <w:rsid w:val="0051148F"/>
    <w:rsid w:val="00511E3D"/>
    <w:rsid w:val="00514913"/>
    <w:rsid w:val="0051612F"/>
    <w:rsid w:val="00516692"/>
    <w:rsid w:val="005329C1"/>
    <w:rsid w:val="005330B3"/>
    <w:rsid w:val="00540980"/>
    <w:rsid w:val="00540B69"/>
    <w:rsid w:val="005429B9"/>
    <w:rsid w:val="00544F26"/>
    <w:rsid w:val="00555CA9"/>
    <w:rsid w:val="005636C0"/>
    <w:rsid w:val="005669FC"/>
    <w:rsid w:val="0057441F"/>
    <w:rsid w:val="00576D3A"/>
    <w:rsid w:val="0058577A"/>
    <w:rsid w:val="00586434"/>
    <w:rsid w:val="005A7968"/>
    <w:rsid w:val="005B084E"/>
    <w:rsid w:val="005B2967"/>
    <w:rsid w:val="005B768A"/>
    <w:rsid w:val="005C04CE"/>
    <w:rsid w:val="005C7303"/>
    <w:rsid w:val="005D75B0"/>
    <w:rsid w:val="005D7F68"/>
    <w:rsid w:val="005E01AD"/>
    <w:rsid w:val="005F0559"/>
    <w:rsid w:val="005F2481"/>
    <w:rsid w:val="00600771"/>
    <w:rsid w:val="00610D31"/>
    <w:rsid w:val="006149EA"/>
    <w:rsid w:val="00615D55"/>
    <w:rsid w:val="00626284"/>
    <w:rsid w:val="00626361"/>
    <w:rsid w:val="00636A65"/>
    <w:rsid w:val="00640B70"/>
    <w:rsid w:val="006445EB"/>
    <w:rsid w:val="00646992"/>
    <w:rsid w:val="00646A03"/>
    <w:rsid w:val="00646A69"/>
    <w:rsid w:val="00662344"/>
    <w:rsid w:val="00676268"/>
    <w:rsid w:val="006869F7"/>
    <w:rsid w:val="006B038F"/>
    <w:rsid w:val="006C6515"/>
    <w:rsid w:val="006D56A0"/>
    <w:rsid w:val="006E1142"/>
    <w:rsid w:val="007114B8"/>
    <w:rsid w:val="007157F6"/>
    <w:rsid w:val="00726451"/>
    <w:rsid w:val="00730E35"/>
    <w:rsid w:val="007317F8"/>
    <w:rsid w:val="0073776C"/>
    <w:rsid w:val="00743BAB"/>
    <w:rsid w:val="00747E78"/>
    <w:rsid w:val="0075493D"/>
    <w:rsid w:val="00756FA8"/>
    <w:rsid w:val="007661DC"/>
    <w:rsid w:val="00766E2C"/>
    <w:rsid w:val="00771E63"/>
    <w:rsid w:val="0077382D"/>
    <w:rsid w:val="00777D1E"/>
    <w:rsid w:val="007909F2"/>
    <w:rsid w:val="00791D0B"/>
    <w:rsid w:val="007B383C"/>
    <w:rsid w:val="007B48C0"/>
    <w:rsid w:val="007B5B2B"/>
    <w:rsid w:val="007E0E2D"/>
    <w:rsid w:val="007E1FC8"/>
    <w:rsid w:val="007E208C"/>
    <w:rsid w:val="007F4B1F"/>
    <w:rsid w:val="0080718E"/>
    <w:rsid w:val="00807711"/>
    <w:rsid w:val="00811185"/>
    <w:rsid w:val="00815E75"/>
    <w:rsid w:val="00816D41"/>
    <w:rsid w:val="00833FE8"/>
    <w:rsid w:val="008472A6"/>
    <w:rsid w:val="008548B3"/>
    <w:rsid w:val="00856322"/>
    <w:rsid w:val="00857E62"/>
    <w:rsid w:val="008605D9"/>
    <w:rsid w:val="00861CEE"/>
    <w:rsid w:val="008706F0"/>
    <w:rsid w:val="00872ADE"/>
    <w:rsid w:val="00874F6D"/>
    <w:rsid w:val="0087627C"/>
    <w:rsid w:val="00880C06"/>
    <w:rsid w:val="00886CA2"/>
    <w:rsid w:val="00890C7F"/>
    <w:rsid w:val="00892246"/>
    <w:rsid w:val="00893660"/>
    <w:rsid w:val="0089408B"/>
    <w:rsid w:val="008A0EA9"/>
    <w:rsid w:val="008A2EC2"/>
    <w:rsid w:val="008A5CEC"/>
    <w:rsid w:val="008B2E57"/>
    <w:rsid w:val="008B7785"/>
    <w:rsid w:val="008D70FB"/>
    <w:rsid w:val="008F09A1"/>
    <w:rsid w:val="008F62FC"/>
    <w:rsid w:val="008F7048"/>
    <w:rsid w:val="00900A96"/>
    <w:rsid w:val="0090103F"/>
    <w:rsid w:val="00903192"/>
    <w:rsid w:val="009034E3"/>
    <w:rsid w:val="00913C98"/>
    <w:rsid w:val="00914025"/>
    <w:rsid w:val="0091435F"/>
    <w:rsid w:val="00917C7D"/>
    <w:rsid w:val="00921076"/>
    <w:rsid w:val="00926F54"/>
    <w:rsid w:val="00931C51"/>
    <w:rsid w:val="00932410"/>
    <w:rsid w:val="009418A8"/>
    <w:rsid w:val="00947C3F"/>
    <w:rsid w:val="009570DD"/>
    <w:rsid w:val="00965B89"/>
    <w:rsid w:val="00971D49"/>
    <w:rsid w:val="00972F4B"/>
    <w:rsid w:val="00973F49"/>
    <w:rsid w:val="00976A34"/>
    <w:rsid w:val="00987A5D"/>
    <w:rsid w:val="009914FA"/>
    <w:rsid w:val="0099205F"/>
    <w:rsid w:val="00992DAE"/>
    <w:rsid w:val="00992EF6"/>
    <w:rsid w:val="009955CA"/>
    <w:rsid w:val="009A23B8"/>
    <w:rsid w:val="009A61CD"/>
    <w:rsid w:val="009A78EC"/>
    <w:rsid w:val="009B233F"/>
    <w:rsid w:val="009C2C8F"/>
    <w:rsid w:val="009D3059"/>
    <w:rsid w:val="009D6736"/>
    <w:rsid w:val="009D6CF1"/>
    <w:rsid w:val="009E2821"/>
    <w:rsid w:val="009F40FF"/>
    <w:rsid w:val="00A00466"/>
    <w:rsid w:val="00A05D45"/>
    <w:rsid w:val="00A17274"/>
    <w:rsid w:val="00A17B4F"/>
    <w:rsid w:val="00A31F1F"/>
    <w:rsid w:val="00A411DC"/>
    <w:rsid w:val="00A41FD2"/>
    <w:rsid w:val="00A544BB"/>
    <w:rsid w:val="00A55F05"/>
    <w:rsid w:val="00A70EEE"/>
    <w:rsid w:val="00A71F29"/>
    <w:rsid w:val="00A736EB"/>
    <w:rsid w:val="00A741D0"/>
    <w:rsid w:val="00A84F9C"/>
    <w:rsid w:val="00AB4A8C"/>
    <w:rsid w:val="00AB4E58"/>
    <w:rsid w:val="00AC1B10"/>
    <w:rsid w:val="00AC2B2E"/>
    <w:rsid w:val="00AC4661"/>
    <w:rsid w:val="00AD0870"/>
    <w:rsid w:val="00AF1654"/>
    <w:rsid w:val="00AF40C0"/>
    <w:rsid w:val="00AF67D4"/>
    <w:rsid w:val="00B002D3"/>
    <w:rsid w:val="00B0685E"/>
    <w:rsid w:val="00B12373"/>
    <w:rsid w:val="00B2067B"/>
    <w:rsid w:val="00B22046"/>
    <w:rsid w:val="00B23579"/>
    <w:rsid w:val="00B268D9"/>
    <w:rsid w:val="00B27D7D"/>
    <w:rsid w:val="00B3323E"/>
    <w:rsid w:val="00B36B2A"/>
    <w:rsid w:val="00B37E04"/>
    <w:rsid w:val="00B40658"/>
    <w:rsid w:val="00B40AC7"/>
    <w:rsid w:val="00B40CA9"/>
    <w:rsid w:val="00B42BF3"/>
    <w:rsid w:val="00B44019"/>
    <w:rsid w:val="00B508C8"/>
    <w:rsid w:val="00B51DD2"/>
    <w:rsid w:val="00B56FC0"/>
    <w:rsid w:val="00B62136"/>
    <w:rsid w:val="00B7512D"/>
    <w:rsid w:val="00B77FCE"/>
    <w:rsid w:val="00B83CFB"/>
    <w:rsid w:val="00B84F59"/>
    <w:rsid w:val="00B87258"/>
    <w:rsid w:val="00B95266"/>
    <w:rsid w:val="00B97A82"/>
    <w:rsid w:val="00BA3500"/>
    <w:rsid w:val="00BA7343"/>
    <w:rsid w:val="00BB223E"/>
    <w:rsid w:val="00BB7A75"/>
    <w:rsid w:val="00BC26F3"/>
    <w:rsid w:val="00BD0983"/>
    <w:rsid w:val="00BE0FD5"/>
    <w:rsid w:val="00BE3840"/>
    <w:rsid w:val="00BE667B"/>
    <w:rsid w:val="00BF10F1"/>
    <w:rsid w:val="00C019BD"/>
    <w:rsid w:val="00C02B06"/>
    <w:rsid w:val="00C04095"/>
    <w:rsid w:val="00C06CC1"/>
    <w:rsid w:val="00C07E42"/>
    <w:rsid w:val="00C11969"/>
    <w:rsid w:val="00C17F68"/>
    <w:rsid w:val="00C23995"/>
    <w:rsid w:val="00C2756A"/>
    <w:rsid w:val="00C359D2"/>
    <w:rsid w:val="00C501EF"/>
    <w:rsid w:val="00C65135"/>
    <w:rsid w:val="00C71DDE"/>
    <w:rsid w:val="00C77B51"/>
    <w:rsid w:val="00C91B52"/>
    <w:rsid w:val="00CA4110"/>
    <w:rsid w:val="00CA6742"/>
    <w:rsid w:val="00CB5133"/>
    <w:rsid w:val="00CB6822"/>
    <w:rsid w:val="00CC1A3B"/>
    <w:rsid w:val="00CC78CE"/>
    <w:rsid w:val="00CD3394"/>
    <w:rsid w:val="00CE0CA6"/>
    <w:rsid w:val="00CE2237"/>
    <w:rsid w:val="00CE7B40"/>
    <w:rsid w:val="00CF242B"/>
    <w:rsid w:val="00CF25CA"/>
    <w:rsid w:val="00D0130E"/>
    <w:rsid w:val="00D01784"/>
    <w:rsid w:val="00D10549"/>
    <w:rsid w:val="00D10EA5"/>
    <w:rsid w:val="00D13E20"/>
    <w:rsid w:val="00D17ABD"/>
    <w:rsid w:val="00D250DA"/>
    <w:rsid w:val="00D26160"/>
    <w:rsid w:val="00D31C35"/>
    <w:rsid w:val="00D44FEF"/>
    <w:rsid w:val="00D47D9C"/>
    <w:rsid w:val="00D747B9"/>
    <w:rsid w:val="00D75AC8"/>
    <w:rsid w:val="00D76E5C"/>
    <w:rsid w:val="00D85208"/>
    <w:rsid w:val="00D90BAD"/>
    <w:rsid w:val="00D94745"/>
    <w:rsid w:val="00D9600B"/>
    <w:rsid w:val="00DA27D4"/>
    <w:rsid w:val="00DA3474"/>
    <w:rsid w:val="00DA469C"/>
    <w:rsid w:val="00DB3C8C"/>
    <w:rsid w:val="00DB5E54"/>
    <w:rsid w:val="00DC4CA6"/>
    <w:rsid w:val="00DC53C9"/>
    <w:rsid w:val="00DC7D14"/>
    <w:rsid w:val="00DD4B8B"/>
    <w:rsid w:val="00DE772F"/>
    <w:rsid w:val="00DE7C86"/>
    <w:rsid w:val="00DF2BD7"/>
    <w:rsid w:val="00DF67BD"/>
    <w:rsid w:val="00DF7730"/>
    <w:rsid w:val="00E001CA"/>
    <w:rsid w:val="00E00C5A"/>
    <w:rsid w:val="00E0189F"/>
    <w:rsid w:val="00E351E3"/>
    <w:rsid w:val="00E35442"/>
    <w:rsid w:val="00E3626C"/>
    <w:rsid w:val="00E4416B"/>
    <w:rsid w:val="00E47592"/>
    <w:rsid w:val="00E520F7"/>
    <w:rsid w:val="00E54E93"/>
    <w:rsid w:val="00E5639D"/>
    <w:rsid w:val="00E60771"/>
    <w:rsid w:val="00E60D52"/>
    <w:rsid w:val="00E644AB"/>
    <w:rsid w:val="00E71922"/>
    <w:rsid w:val="00E765CD"/>
    <w:rsid w:val="00E87F17"/>
    <w:rsid w:val="00E9223F"/>
    <w:rsid w:val="00EA78A1"/>
    <w:rsid w:val="00EA7D7F"/>
    <w:rsid w:val="00EB1C9F"/>
    <w:rsid w:val="00EB2BB0"/>
    <w:rsid w:val="00EC106A"/>
    <w:rsid w:val="00ED7CBA"/>
    <w:rsid w:val="00EE313F"/>
    <w:rsid w:val="00F011BC"/>
    <w:rsid w:val="00F01903"/>
    <w:rsid w:val="00F043EF"/>
    <w:rsid w:val="00F10ACF"/>
    <w:rsid w:val="00F12ACA"/>
    <w:rsid w:val="00F23825"/>
    <w:rsid w:val="00F2396E"/>
    <w:rsid w:val="00F23B28"/>
    <w:rsid w:val="00F25005"/>
    <w:rsid w:val="00F25780"/>
    <w:rsid w:val="00F26443"/>
    <w:rsid w:val="00F27F66"/>
    <w:rsid w:val="00F3202D"/>
    <w:rsid w:val="00F36F46"/>
    <w:rsid w:val="00F40D63"/>
    <w:rsid w:val="00F4411A"/>
    <w:rsid w:val="00F60D4B"/>
    <w:rsid w:val="00F7312B"/>
    <w:rsid w:val="00F757BF"/>
    <w:rsid w:val="00F75D5B"/>
    <w:rsid w:val="00F912CC"/>
    <w:rsid w:val="00F93231"/>
    <w:rsid w:val="00F95FB9"/>
    <w:rsid w:val="00FB2ACF"/>
    <w:rsid w:val="00FC12CD"/>
    <w:rsid w:val="00FC2AEA"/>
    <w:rsid w:val="00FC345C"/>
    <w:rsid w:val="00FC3F75"/>
    <w:rsid w:val="00FD0A56"/>
    <w:rsid w:val="00FD1DCA"/>
    <w:rsid w:val="00FD7AC9"/>
    <w:rsid w:val="00FE5B09"/>
    <w:rsid w:val="00FF3014"/>
    <w:rsid w:val="00FF3315"/>
    <w:rsid w:val="00FF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E0852D"/>
  <w15:docId w15:val="{099BCF56-D69F-4E81-A27C-E06600D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C51"/>
  </w:style>
  <w:style w:type="paragraph" w:styleId="Nagwek1">
    <w:name w:val="heading 1"/>
    <w:basedOn w:val="Normalny"/>
    <w:next w:val="Normalny"/>
    <w:link w:val="Nagwek1Znak"/>
    <w:qFormat/>
    <w:rsid w:val="000856CA"/>
    <w:pPr>
      <w:keepNext/>
      <w:spacing w:after="0" w:line="240" w:lineRule="auto"/>
      <w:outlineLvl w:val="0"/>
    </w:pPr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91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91A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Nagwek1Znak">
    <w:name w:val="Nagłówek 1 Znak"/>
    <w:basedOn w:val="Domylnaczcionkaakapitu"/>
    <w:link w:val="Nagwek1"/>
    <w:rsid w:val="000856CA"/>
    <w:rPr>
      <w:rFonts w:ascii="Tahoma" w:eastAsia="Calibri" w:hAnsi="Tahoma" w:cs="Tahoma"/>
      <w:b/>
      <w:bCs/>
      <w:color w:val="0000FF"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0856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14"/>
    <w:rPr>
      <w:sz w:val="16"/>
      <w:szCs w:val="16"/>
    </w:rPr>
  </w:style>
  <w:style w:type="paragraph" w:customStyle="1" w:styleId="Normal0">
    <w:name w:val="Normal_0"/>
    <w:basedOn w:val="Normalny"/>
    <w:rsid w:val="008B7785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15D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15D55"/>
  </w:style>
  <w:style w:type="character" w:customStyle="1" w:styleId="Nagwek2Znak">
    <w:name w:val="Nagłówek 2 Znak"/>
    <w:basedOn w:val="Domylnaczcionkaakapitu"/>
    <w:link w:val="Nagwek2"/>
    <w:rsid w:val="00391A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91A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nhideWhenUsed/>
    <w:rsid w:val="00391A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1A1C"/>
  </w:style>
  <w:style w:type="paragraph" w:styleId="Tekstpodstawowywcity2">
    <w:name w:val="Body Text Indent 2"/>
    <w:basedOn w:val="Normalny"/>
    <w:link w:val="Tekstpodstawowywcity2Znak"/>
    <w:unhideWhenUsed/>
    <w:rsid w:val="00391A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1A1C"/>
  </w:style>
  <w:style w:type="numbering" w:customStyle="1" w:styleId="Bezlisty1">
    <w:name w:val="Bez listy1"/>
    <w:next w:val="Bezlisty"/>
    <w:uiPriority w:val="99"/>
    <w:semiHidden/>
    <w:unhideWhenUsed/>
    <w:rsid w:val="00391A1C"/>
  </w:style>
  <w:style w:type="paragraph" w:customStyle="1" w:styleId="tekstost">
    <w:name w:val="tekst ost"/>
    <w:basedOn w:val="Normalny"/>
    <w:rsid w:val="00391A1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62F6-9870-4FD7-9CF2-FE7E61F1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35</Pages>
  <Words>12110</Words>
  <Characters>72661</Characters>
  <Application>Microsoft Office Word</Application>
  <DocSecurity>0</DocSecurity>
  <Lines>605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rgierlicz</cp:lastModifiedBy>
  <cp:revision>57</cp:revision>
  <cp:lastPrinted>2019-10-25T12:58:00Z</cp:lastPrinted>
  <dcterms:created xsi:type="dcterms:W3CDTF">2019-10-10T12:51:00Z</dcterms:created>
  <dcterms:modified xsi:type="dcterms:W3CDTF">2020-12-23T14:16:00Z</dcterms:modified>
</cp:coreProperties>
</file>