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4987" w14:textId="77777777"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14:paraId="37AD82BB" w14:textId="77777777"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14:paraId="565E691A" w14:textId="2EF2346E" w:rsidR="008B7785" w:rsidRPr="00B87258" w:rsidRDefault="00B87258" w:rsidP="007F4B1F">
      <w:pPr>
        <w:spacing w:after="0" w:line="360" w:lineRule="auto"/>
        <w:jc w:val="center"/>
        <w:rPr>
          <w:rFonts w:ascii="Arial" w:hAnsi="Arial" w:cs="Arial"/>
          <w:b/>
          <w:bCs/>
          <w:sz w:val="28"/>
          <w:szCs w:val="28"/>
        </w:rPr>
      </w:pPr>
      <w:r w:rsidRPr="00B87258">
        <w:rPr>
          <w:rFonts w:ascii="Arial" w:hAnsi="Arial" w:cs="Arial"/>
          <w:b/>
          <w:bCs/>
          <w:sz w:val="28"/>
          <w:szCs w:val="28"/>
          <w:u w:val="single"/>
        </w:rPr>
        <w:t xml:space="preserve">Utwardzenie alejki w zabytkowym  Parku im. Jedności Narodowej </w:t>
      </w:r>
      <w:r>
        <w:rPr>
          <w:rFonts w:ascii="Arial" w:hAnsi="Arial" w:cs="Arial"/>
          <w:b/>
          <w:bCs/>
          <w:sz w:val="28"/>
          <w:szCs w:val="28"/>
          <w:u w:val="single"/>
        </w:rPr>
        <w:br/>
      </w:r>
      <w:r w:rsidRPr="00B87258">
        <w:rPr>
          <w:rFonts w:ascii="Arial" w:hAnsi="Arial" w:cs="Arial"/>
          <w:b/>
          <w:bCs/>
          <w:sz w:val="28"/>
          <w:szCs w:val="28"/>
          <w:u w:val="single"/>
        </w:rPr>
        <w:t>w Kołobrzegu</w:t>
      </w:r>
    </w:p>
    <w:p w14:paraId="7EF2FE5B" w14:textId="77777777" w:rsidR="008B7785" w:rsidRDefault="008B7785" w:rsidP="007F4B1F">
      <w:pPr>
        <w:pStyle w:val="Normal0"/>
        <w:spacing w:line="360" w:lineRule="auto"/>
        <w:rPr>
          <w:color w:val="auto"/>
          <w:shd w:val="clear" w:color="auto" w:fill="FFFFFF"/>
        </w:rPr>
      </w:pPr>
      <w:r>
        <w:rPr>
          <w:color w:val="auto"/>
          <w:shd w:val="clear" w:color="auto" w:fill="FFFFFF"/>
        </w:rPr>
        <w:t>Kod CPV :</w:t>
      </w:r>
    </w:p>
    <w:p w14:paraId="4B14E930" w14:textId="77777777" w:rsidR="008B7785" w:rsidRPr="00576D3A" w:rsidRDefault="008B7785" w:rsidP="007F4B1F">
      <w:pPr>
        <w:pStyle w:val="Normal0"/>
        <w:spacing w:line="360" w:lineRule="auto"/>
        <w:rPr>
          <w:rFonts w:cs="Arial"/>
          <w:szCs w:val="22"/>
        </w:rPr>
      </w:pPr>
      <w:r w:rsidRPr="003E43D6">
        <w:rPr>
          <w:b/>
          <w:color w:val="auto"/>
          <w:shd w:val="clear" w:color="auto" w:fill="FFFFFF"/>
        </w:rPr>
        <w:t xml:space="preserve">   </w:t>
      </w:r>
      <w:r w:rsidRPr="00576D3A">
        <w:rPr>
          <w:rFonts w:cs="Arial"/>
          <w:szCs w:val="22"/>
        </w:rPr>
        <w:t>45233142-6 Roboty w zakresie naprawy dróg</w:t>
      </w:r>
    </w:p>
    <w:p w14:paraId="2623532D" w14:textId="6662963F" w:rsidR="00D13E20" w:rsidRPr="00E71922" w:rsidRDefault="008B7785" w:rsidP="00E71922">
      <w:pPr>
        <w:pStyle w:val="Normal0"/>
        <w:spacing w:line="360" w:lineRule="auto"/>
        <w:rPr>
          <w:color w:val="auto"/>
          <w:shd w:val="clear" w:color="auto" w:fill="FFFFFF"/>
        </w:rPr>
      </w:pPr>
      <w:r w:rsidRPr="00576D3A">
        <w:rPr>
          <w:rFonts w:cs="Arial"/>
          <w:szCs w:val="22"/>
        </w:rPr>
        <w:t xml:space="preserve">   45233220-7 Roboty w zakresie nawierzchni dróg</w:t>
      </w:r>
    </w:p>
    <w:p w14:paraId="18E46322" w14:textId="77777777" w:rsidR="003C703A" w:rsidRDefault="003C703A" w:rsidP="003C703A">
      <w:pPr>
        <w:pStyle w:val="Normal0"/>
        <w:rPr>
          <w:b/>
          <w:color w:val="auto"/>
          <w:shd w:val="clear" w:color="auto" w:fill="FFFFFF"/>
        </w:rPr>
      </w:pPr>
      <w:r w:rsidRPr="009045FE">
        <w:rPr>
          <w:b/>
          <w:color w:val="auto"/>
          <w:shd w:val="clear" w:color="auto" w:fill="FFFFFF"/>
        </w:rPr>
        <w:t>Zakres prac:</w:t>
      </w:r>
    </w:p>
    <w:p w14:paraId="2F8D3874" w14:textId="3924AA24" w:rsidR="001A7C62" w:rsidRDefault="003C703A" w:rsidP="003C703A">
      <w:pPr>
        <w:pStyle w:val="Normal0"/>
        <w:numPr>
          <w:ilvl w:val="0"/>
          <w:numId w:val="29"/>
        </w:numPr>
        <w:rPr>
          <w:b/>
          <w:color w:val="auto"/>
          <w:shd w:val="clear" w:color="auto" w:fill="FFFFFF"/>
        </w:rPr>
      </w:pPr>
      <w:r w:rsidRPr="009045FE">
        <w:rPr>
          <w:b/>
          <w:color w:val="auto"/>
          <w:shd w:val="clear" w:color="auto" w:fill="FFFFFF"/>
        </w:rPr>
        <w:t>Roboty rozbiórkowe</w:t>
      </w:r>
      <w:r w:rsidRPr="001A5F88">
        <w:rPr>
          <w:b/>
          <w:color w:val="auto"/>
          <w:shd w:val="clear" w:color="auto" w:fill="FFFFFF"/>
        </w:rPr>
        <w:t xml:space="preserve"> </w:t>
      </w:r>
      <w:r>
        <w:rPr>
          <w:b/>
          <w:color w:val="auto"/>
          <w:shd w:val="clear" w:color="auto" w:fill="FFFFFF"/>
        </w:rPr>
        <w:t xml:space="preserve">i </w:t>
      </w:r>
      <w:r w:rsidRPr="009045FE">
        <w:rPr>
          <w:b/>
          <w:color w:val="auto"/>
          <w:shd w:val="clear" w:color="auto" w:fill="FFFFFF"/>
        </w:rPr>
        <w:t>przygotowawcze</w:t>
      </w:r>
      <w:r>
        <w:rPr>
          <w:b/>
          <w:color w:val="auto"/>
          <w:shd w:val="clear" w:color="auto" w:fill="FFFFFF"/>
        </w:rPr>
        <w:t>:</w:t>
      </w:r>
      <w:r w:rsidRPr="009045FE">
        <w:rPr>
          <w:b/>
          <w:color w:val="auto"/>
          <w:shd w:val="clear" w:color="auto" w:fill="FFFFFF"/>
        </w:rPr>
        <w:t xml:space="preserve"> </w:t>
      </w:r>
    </w:p>
    <w:p w14:paraId="4EA0026A" w14:textId="77777777" w:rsidR="003C703A" w:rsidRPr="003C703A" w:rsidRDefault="003C703A" w:rsidP="003C703A">
      <w:pPr>
        <w:pStyle w:val="Normal0"/>
        <w:ind w:left="720"/>
        <w:rPr>
          <w:b/>
          <w:color w:val="auto"/>
          <w:shd w:val="clear" w:color="auto" w:fill="FFFFFF"/>
        </w:rPr>
      </w:pPr>
    </w:p>
    <w:p w14:paraId="59A94C79" w14:textId="5F1D3152" w:rsidR="00D13E20" w:rsidRDefault="00D13E20" w:rsidP="007F4B1F">
      <w:pPr>
        <w:pStyle w:val="Normal0"/>
        <w:numPr>
          <w:ilvl w:val="0"/>
          <w:numId w:val="30"/>
        </w:numPr>
        <w:spacing w:line="360" w:lineRule="auto"/>
        <w:jc w:val="both"/>
        <w:rPr>
          <w:color w:val="auto"/>
          <w:shd w:val="clear" w:color="auto" w:fill="FFFFFF"/>
        </w:rPr>
      </w:pPr>
      <w:r w:rsidRPr="00BC26F3">
        <w:rPr>
          <w:color w:val="auto"/>
          <w:shd w:val="clear" w:color="auto" w:fill="FFFFFF"/>
        </w:rPr>
        <w:t xml:space="preserve">Rozebranie </w:t>
      </w:r>
      <w:r w:rsidR="003C703A">
        <w:rPr>
          <w:color w:val="auto"/>
          <w:shd w:val="clear" w:color="auto" w:fill="FFFFFF"/>
        </w:rPr>
        <w:t>mechaniczne podbudowy z gruntu stabilizowanego  o grubości 10</w:t>
      </w:r>
      <w:r w:rsidRPr="00BC26F3">
        <w:rPr>
          <w:color w:val="auto"/>
          <w:shd w:val="clear" w:color="auto" w:fill="FFFFFF"/>
        </w:rPr>
        <w:t xml:space="preserve"> cm  - </w:t>
      </w:r>
      <w:r w:rsidR="003C703A">
        <w:rPr>
          <w:color w:val="auto"/>
          <w:shd w:val="clear" w:color="auto" w:fill="FFFFFF"/>
        </w:rPr>
        <w:t>ok. 524,94</w:t>
      </w:r>
      <w:r w:rsidRPr="00BC26F3">
        <w:rPr>
          <w:color w:val="auto"/>
          <w:shd w:val="clear" w:color="auto" w:fill="FFFFFF"/>
        </w:rPr>
        <w:t xml:space="preserve"> m2</w:t>
      </w:r>
    </w:p>
    <w:p w14:paraId="7DFA0F0C" w14:textId="4C0758B8"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Rozebranie mechaniczne podbudowy z kruszywa kamiennego o grubości 15 cm – ok. 524,94 m2</w:t>
      </w:r>
    </w:p>
    <w:p w14:paraId="50E36FB2" w14:textId="767F6966"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Rozebranie obrzeży o wymiarach 8 x 30 cm – 273,62 m</w:t>
      </w:r>
    </w:p>
    <w:p w14:paraId="37452425" w14:textId="79100B0F"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Rozebranie ław z betonu pod krawężniki – 10,94 m3</w:t>
      </w:r>
    </w:p>
    <w:p w14:paraId="77853BCD" w14:textId="05D540A1"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Transport gruzu – 17,51 m3</w:t>
      </w:r>
    </w:p>
    <w:p w14:paraId="611D19A8" w14:textId="2B20BA72"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Utylizacja gruzu – 17,51 m3</w:t>
      </w:r>
    </w:p>
    <w:p w14:paraId="219D7352" w14:textId="3BDCE409"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Roboty pomiarowe przy powierzchniowych robotach ziemnych – koryta pod powierzchnie placów postojowych – 0,053 ha</w:t>
      </w:r>
    </w:p>
    <w:p w14:paraId="249D268E" w14:textId="7185D2D5"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Koryta o głębokości 20 cm -524,94 m2</w:t>
      </w:r>
    </w:p>
    <w:p w14:paraId="35F6276C" w14:textId="5915114F" w:rsidR="003C703A" w:rsidRDefault="003C703A" w:rsidP="007F4B1F">
      <w:pPr>
        <w:pStyle w:val="Normal0"/>
        <w:numPr>
          <w:ilvl w:val="0"/>
          <w:numId w:val="30"/>
        </w:numPr>
        <w:spacing w:line="360" w:lineRule="auto"/>
        <w:jc w:val="both"/>
        <w:rPr>
          <w:color w:val="auto"/>
          <w:shd w:val="clear" w:color="auto" w:fill="FFFFFF"/>
        </w:rPr>
      </w:pPr>
      <w:r>
        <w:rPr>
          <w:color w:val="auto"/>
          <w:shd w:val="clear" w:color="auto" w:fill="FFFFFF"/>
        </w:rPr>
        <w:t>Utylizacja materiału z rozbiórki  nawierzchni alejki – ok. 162,731 m3</w:t>
      </w:r>
    </w:p>
    <w:p w14:paraId="6B898674" w14:textId="09270696" w:rsidR="003C703A" w:rsidRDefault="003C703A" w:rsidP="003C703A">
      <w:pPr>
        <w:pStyle w:val="Normal0"/>
        <w:numPr>
          <w:ilvl w:val="0"/>
          <w:numId w:val="29"/>
        </w:numPr>
        <w:rPr>
          <w:b/>
          <w:color w:val="auto"/>
          <w:shd w:val="clear" w:color="auto" w:fill="FFFFFF"/>
        </w:rPr>
      </w:pPr>
      <w:r w:rsidRPr="008A363D">
        <w:rPr>
          <w:b/>
          <w:color w:val="auto"/>
          <w:shd w:val="clear" w:color="auto" w:fill="FFFFFF"/>
        </w:rPr>
        <w:t xml:space="preserve">Roboty </w:t>
      </w:r>
      <w:r>
        <w:rPr>
          <w:b/>
          <w:color w:val="auto"/>
          <w:shd w:val="clear" w:color="auto" w:fill="FFFFFF"/>
        </w:rPr>
        <w:t>budowlane.</w:t>
      </w:r>
    </w:p>
    <w:p w14:paraId="701175C8" w14:textId="77777777" w:rsidR="003C703A" w:rsidRPr="00BC26F3" w:rsidRDefault="003C703A" w:rsidP="003C703A">
      <w:pPr>
        <w:pStyle w:val="Normal0"/>
        <w:spacing w:line="360" w:lineRule="auto"/>
        <w:ind w:left="1080"/>
        <w:jc w:val="both"/>
        <w:rPr>
          <w:color w:val="auto"/>
          <w:shd w:val="clear" w:color="auto" w:fill="FFFFFF"/>
        </w:rPr>
      </w:pPr>
    </w:p>
    <w:p w14:paraId="02A92152" w14:textId="088ED0E8" w:rsidR="00C11969" w:rsidRDefault="004F4A95" w:rsidP="007F4B1F">
      <w:pPr>
        <w:pStyle w:val="Normal0"/>
        <w:numPr>
          <w:ilvl w:val="0"/>
          <w:numId w:val="31"/>
        </w:numPr>
        <w:spacing w:line="360" w:lineRule="auto"/>
        <w:jc w:val="both"/>
        <w:rPr>
          <w:color w:val="auto"/>
          <w:shd w:val="clear" w:color="auto" w:fill="FFFFFF"/>
        </w:rPr>
      </w:pPr>
      <w:r>
        <w:rPr>
          <w:color w:val="auto"/>
          <w:shd w:val="clear" w:color="auto" w:fill="FFFFFF"/>
        </w:rPr>
        <w:t xml:space="preserve">Profilowanie i zagęszczanie ręczne – </w:t>
      </w:r>
      <w:r w:rsidR="003C703A">
        <w:rPr>
          <w:color w:val="auto"/>
          <w:shd w:val="clear" w:color="auto" w:fill="FFFFFF"/>
        </w:rPr>
        <w:t>524,94</w:t>
      </w:r>
      <w:r>
        <w:rPr>
          <w:color w:val="auto"/>
          <w:shd w:val="clear" w:color="auto" w:fill="FFFFFF"/>
        </w:rPr>
        <w:t xml:space="preserve"> m2</w:t>
      </w:r>
    </w:p>
    <w:p w14:paraId="35DF712C" w14:textId="70109825" w:rsidR="004F4A95" w:rsidRDefault="003C703A" w:rsidP="007F4B1F">
      <w:pPr>
        <w:pStyle w:val="Normal0"/>
        <w:numPr>
          <w:ilvl w:val="0"/>
          <w:numId w:val="31"/>
        </w:numPr>
        <w:spacing w:line="360" w:lineRule="auto"/>
        <w:jc w:val="both"/>
        <w:rPr>
          <w:color w:val="auto"/>
          <w:shd w:val="clear" w:color="auto" w:fill="FFFFFF"/>
        </w:rPr>
      </w:pPr>
      <w:r>
        <w:rPr>
          <w:color w:val="auto"/>
          <w:shd w:val="clear" w:color="auto" w:fill="FFFFFF"/>
        </w:rPr>
        <w:t>Rowki w gruncie o wymiarach 30x3</w:t>
      </w:r>
      <w:r w:rsidR="004F4A95">
        <w:rPr>
          <w:color w:val="auto"/>
          <w:shd w:val="clear" w:color="auto" w:fill="FFFFFF"/>
        </w:rPr>
        <w:t xml:space="preserve">0 cm pod krawężniki i ławy krawężnikowe – </w:t>
      </w:r>
      <w:r>
        <w:rPr>
          <w:color w:val="auto"/>
          <w:shd w:val="clear" w:color="auto" w:fill="FFFFFF"/>
        </w:rPr>
        <w:t>284,83</w:t>
      </w:r>
      <w:r w:rsidR="004F4A95">
        <w:rPr>
          <w:color w:val="auto"/>
          <w:shd w:val="clear" w:color="auto" w:fill="FFFFFF"/>
        </w:rPr>
        <w:t xml:space="preserve"> m</w:t>
      </w:r>
    </w:p>
    <w:p w14:paraId="53E1209A" w14:textId="0332EBDE" w:rsidR="004F4A95" w:rsidRDefault="004F4A95" w:rsidP="007F4B1F">
      <w:pPr>
        <w:pStyle w:val="Normal0"/>
        <w:numPr>
          <w:ilvl w:val="0"/>
          <w:numId w:val="31"/>
        </w:numPr>
        <w:spacing w:line="360" w:lineRule="auto"/>
        <w:jc w:val="both"/>
        <w:rPr>
          <w:color w:val="auto"/>
          <w:shd w:val="clear" w:color="auto" w:fill="FFFFFF"/>
        </w:rPr>
      </w:pPr>
      <w:r>
        <w:rPr>
          <w:color w:val="auto"/>
          <w:shd w:val="clear" w:color="auto" w:fill="FFFFFF"/>
        </w:rPr>
        <w:t xml:space="preserve">Ława betonowa zwykła pod krawężniki – </w:t>
      </w:r>
      <w:r w:rsidR="003C703A">
        <w:rPr>
          <w:color w:val="auto"/>
          <w:shd w:val="clear" w:color="auto" w:fill="FFFFFF"/>
        </w:rPr>
        <w:t>21,36</w:t>
      </w:r>
      <w:r>
        <w:rPr>
          <w:color w:val="auto"/>
          <w:shd w:val="clear" w:color="auto" w:fill="FFFFFF"/>
        </w:rPr>
        <w:t xml:space="preserve"> m3</w:t>
      </w:r>
    </w:p>
    <w:p w14:paraId="2A858E85" w14:textId="6E2792EE" w:rsidR="004F4A95" w:rsidRDefault="003C703A" w:rsidP="007F4B1F">
      <w:pPr>
        <w:pStyle w:val="Normal0"/>
        <w:numPr>
          <w:ilvl w:val="0"/>
          <w:numId w:val="31"/>
        </w:numPr>
        <w:spacing w:line="360" w:lineRule="auto"/>
        <w:jc w:val="both"/>
        <w:rPr>
          <w:color w:val="auto"/>
          <w:shd w:val="clear" w:color="auto" w:fill="FFFFFF"/>
        </w:rPr>
      </w:pPr>
      <w:r>
        <w:rPr>
          <w:color w:val="auto"/>
          <w:shd w:val="clear" w:color="auto" w:fill="FFFFFF"/>
        </w:rPr>
        <w:t>Ława pod krawężniki  - dodatek za wykonanie ławy betonowej  na łukach o promieniu do 40 m</w:t>
      </w:r>
      <w:r w:rsidR="004F4A95">
        <w:rPr>
          <w:color w:val="auto"/>
          <w:shd w:val="clear" w:color="auto" w:fill="FFFFFF"/>
        </w:rPr>
        <w:t xml:space="preserve"> – </w:t>
      </w:r>
      <w:r>
        <w:rPr>
          <w:color w:val="auto"/>
          <w:shd w:val="clear" w:color="auto" w:fill="FFFFFF"/>
        </w:rPr>
        <w:t>3,63</w:t>
      </w:r>
      <w:r w:rsidR="004F4A95">
        <w:rPr>
          <w:color w:val="auto"/>
          <w:shd w:val="clear" w:color="auto" w:fill="FFFFFF"/>
        </w:rPr>
        <w:t xml:space="preserve"> m</w:t>
      </w:r>
      <w:r w:rsidR="00E71922">
        <w:rPr>
          <w:color w:val="auto"/>
          <w:shd w:val="clear" w:color="auto" w:fill="FFFFFF"/>
        </w:rPr>
        <w:t>3</w:t>
      </w:r>
    </w:p>
    <w:p w14:paraId="7F3C9A82" w14:textId="6708786C" w:rsidR="00E71922" w:rsidRDefault="00E71922" w:rsidP="007F4B1F">
      <w:pPr>
        <w:pStyle w:val="Normal0"/>
        <w:numPr>
          <w:ilvl w:val="0"/>
          <w:numId w:val="31"/>
        </w:numPr>
        <w:spacing w:line="360" w:lineRule="auto"/>
        <w:jc w:val="both"/>
        <w:rPr>
          <w:color w:val="auto"/>
          <w:shd w:val="clear" w:color="auto" w:fill="FFFFFF"/>
        </w:rPr>
      </w:pPr>
      <w:r>
        <w:rPr>
          <w:color w:val="auto"/>
          <w:shd w:val="clear" w:color="auto" w:fill="FFFFFF"/>
        </w:rPr>
        <w:t>Krawężniki betonowe o wymiarach 15x30x100 cm – 284,83 m</w:t>
      </w:r>
    </w:p>
    <w:p w14:paraId="6D08FC2C" w14:textId="1F2C05A0" w:rsidR="00E71922" w:rsidRPr="00E71922" w:rsidRDefault="00E71922" w:rsidP="00E71922">
      <w:pPr>
        <w:pStyle w:val="Normal0"/>
        <w:numPr>
          <w:ilvl w:val="0"/>
          <w:numId w:val="31"/>
        </w:numPr>
        <w:spacing w:line="360" w:lineRule="auto"/>
        <w:jc w:val="both"/>
        <w:rPr>
          <w:color w:val="auto"/>
          <w:shd w:val="clear" w:color="auto" w:fill="FFFFFF"/>
        </w:rPr>
      </w:pPr>
      <w:r>
        <w:rPr>
          <w:color w:val="auto"/>
          <w:shd w:val="clear" w:color="auto" w:fill="FFFFFF"/>
        </w:rPr>
        <w:t>Krawężniki betonowe – dodatek za ustawienie krawężników na łukach o promieniu do 10 m – 48,38 m</w:t>
      </w:r>
    </w:p>
    <w:p w14:paraId="72203DA3" w14:textId="77777777" w:rsidR="00E71922" w:rsidRDefault="00E71922" w:rsidP="007F4B1F">
      <w:pPr>
        <w:pStyle w:val="Normal0"/>
        <w:numPr>
          <w:ilvl w:val="0"/>
          <w:numId w:val="31"/>
        </w:numPr>
        <w:spacing w:line="360" w:lineRule="auto"/>
        <w:jc w:val="both"/>
        <w:rPr>
          <w:color w:val="auto"/>
          <w:shd w:val="clear" w:color="auto" w:fill="FFFFFF"/>
        </w:rPr>
      </w:pPr>
      <w:r>
        <w:rPr>
          <w:color w:val="auto"/>
          <w:shd w:val="clear" w:color="auto" w:fill="FFFFFF"/>
        </w:rPr>
        <w:t>Warstwa dolna podbudowy z kruszywa łamanego o grubości po zagęszczeniu 15 cm. Kruszywo łamane 0/31,5. Docelowa grubość 20 cm – 524,94 m2</w:t>
      </w:r>
    </w:p>
    <w:p w14:paraId="6547D88F" w14:textId="2D769B93" w:rsidR="004F4A95" w:rsidRPr="00BC26F3" w:rsidRDefault="004F4A95" w:rsidP="007F4B1F">
      <w:pPr>
        <w:pStyle w:val="Normal0"/>
        <w:numPr>
          <w:ilvl w:val="0"/>
          <w:numId w:val="31"/>
        </w:numPr>
        <w:spacing w:line="360" w:lineRule="auto"/>
        <w:jc w:val="both"/>
        <w:rPr>
          <w:color w:val="auto"/>
          <w:shd w:val="clear" w:color="auto" w:fill="FFFFFF"/>
        </w:rPr>
      </w:pPr>
      <w:r>
        <w:rPr>
          <w:color w:val="auto"/>
          <w:shd w:val="clear" w:color="auto" w:fill="FFFFFF"/>
        </w:rPr>
        <w:t>Nawierzchnie z kostki brukowej betonowej</w:t>
      </w:r>
      <w:r w:rsidR="00E71922">
        <w:rPr>
          <w:color w:val="auto"/>
          <w:shd w:val="clear" w:color="auto" w:fill="FFFFFF"/>
        </w:rPr>
        <w:t xml:space="preserve"> grubości 8 cm</w:t>
      </w:r>
      <w:r>
        <w:rPr>
          <w:color w:val="auto"/>
          <w:shd w:val="clear" w:color="auto" w:fill="FFFFFF"/>
        </w:rPr>
        <w:t xml:space="preserve"> – </w:t>
      </w:r>
      <w:r w:rsidR="00E71922">
        <w:rPr>
          <w:color w:val="auto"/>
          <w:shd w:val="clear" w:color="auto" w:fill="FFFFFF"/>
        </w:rPr>
        <w:t>524,94</w:t>
      </w:r>
      <w:r>
        <w:rPr>
          <w:color w:val="auto"/>
          <w:shd w:val="clear" w:color="auto" w:fill="FFFFFF"/>
        </w:rPr>
        <w:t xml:space="preserve"> m2</w:t>
      </w:r>
    </w:p>
    <w:p w14:paraId="702D5CEA" w14:textId="77777777" w:rsidR="001A7C62" w:rsidRPr="009D6736" w:rsidRDefault="001A7C62" w:rsidP="007F4B1F">
      <w:pPr>
        <w:pStyle w:val="Normal0"/>
        <w:spacing w:line="360" w:lineRule="auto"/>
        <w:jc w:val="both"/>
        <w:rPr>
          <w:color w:val="auto"/>
          <w:shd w:val="clear" w:color="auto" w:fill="FFFFFF"/>
        </w:rPr>
      </w:pPr>
    </w:p>
    <w:p w14:paraId="7F51A89A" w14:textId="77777777" w:rsidR="00FD0A56" w:rsidRPr="00172056" w:rsidRDefault="00FD0A56" w:rsidP="007F4B1F">
      <w:pPr>
        <w:pStyle w:val="Tekstpodstawowy"/>
        <w:numPr>
          <w:ilvl w:val="0"/>
          <w:numId w:val="9"/>
        </w:numPr>
        <w:spacing w:before="240"/>
        <w:ind w:left="714" w:hanging="357"/>
        <w:jc w:val="both"/>
        <w:rPr>
          <w:rFonts w:ascii="Arial" w:hAnsi="Arial" w:cs="Arial"/>
          <w:b/>
        </w:rPr>
      </w:pPr>
      <w:r w:rsidRPr="00CF25CA">
        <w:rPr>
          <w:rFonts w:ascii="Arial" w:hAnsi="Arial" w:cs="Arial"/>
          <w:b/>
          <w:sz w:val="22"/>
          <w:szCs w:val="22"/>
        </w:rPr>
        <w:lastRenderedPageBreak/>
        <w:t>Uwagi</w:t>
      </w:r>
      <w:r w:rsidRPr="00172056">
        <w:rPr>
          <w:rFonts w:ascii="Arial" w:hAnsi="Arial" w:cs="Arial"/>
          <w:b/>
        </w:rPr>
        <w:t>:</w:t>
      </w:r>
    </w:p>
    <w:p w14:paraId="7ABE0A50" w14:textId="77777777" w:rsidR="00FF3014" w:rsidRPr="00491080" w:rsidRDefault="00FD0A56" w:rsidP="007F4B1F">
      <w:pPr>
        <w:pStyle w:val="Akapitzlist"/>
        <w:numPr>
          <w:ilvl w:val="0"/>
          <w:numId w:val="2"/>
        </w:numPr>
        <w:spacing w:before="60" w:after="0"/>
        <w:contextualSpacing w:val="0"/>
        <w:jc w:val="both"/>
        <w:rPr>
          <w:rFonts w:ascii="Arial" w:hAnsi="Arial" w:cs="Arial"/>
        </w:rPr>
      </w:pPr>
      <w:r w:rsidRPr="00491080">
        <w:rPr>
          <w:rFonts w:ascii="Arial" w:hAnsi="Arial" w:cs="Arial"/>
        </w:rPr>
        <w:t>Całość prac należy wykonać zgodnie z dokumentacją projektową</w:t>
      </w:r>
      <w:r w:rsidR="00FF3014" w:rsidRPr="00491080">
        <w:rPr>
          <w:rFonts w:ascii="Arial" w:hAnsi="Arial" w:cs="Arial"/>
        </w:rPr>
        <w:t>.</w:t>
      </w:r>
    </w:p>
    <w:p w14:paraId="679E8E54" w14:textId="77777777" w:rsidR="00FF3014" w:rsidRPr="00FF3014" w:rsidRDefault="00FF3014" w:rsidP="007F4B1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w:t>
      </w:r>
      <w:r w:rsidRPr="003A3A95">
        <w:rPr>
          <w:rFonts w:ascii="Arial" w:hAnsi="Arial" w:cs="Arial"/>
          <w:color w:val="auto"/>
          <w:sz w:val="22"/>
          <w:szCs w:val="22"/>
        </w:rPr>
        <w:t xml:space="preserve">zachowaniem Polskich Norm, przenoszących </w:t>
      </w:r>
      <w:r w:rsidRPr="00FF3014">
        <w:rPr>
          <w:rFonts w:ascii="Arial" w:hAnsi="Arial" w:cs="Arial"/>
          <w:sz w:val="22"/>
          <w:szCs w:val="22"/>
        </w:rPr>
        <w:t xml:space="preserve">normy europejskie, przepisami BHP oraz zgodnie ze sztuką </w:t>
      </w:r>
      <w:r w:rsidR="00C2756A">
        <w:rPr>
          <w:rFonts w:ascii="Arial" w:hAnsi="Arial" w:cs="Arial"/>
          <w:sz w:val="22"/>
          <w:szCs w:val="22"/>
        </w:rPr>
        <w:t xml:space="preserve">budowlaną. </w:t>
      </w:r>
    </w:p>
    <w:p w14:paraId="48C722AD" w14:textId="77777777" w:rsidR="00FF3014" w:rsidRPr="00FF3014" w:rsidRDefault="00FF3014" w:rsidP="007F4B1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w:t>
      </w:r>
      <w:r w:rsidR="00201ADC">
        <w:rPr>
          <w:rFonts w:ascii="Arial" w:hAnsi="Arial" w:cs="Arial"/>
          <w:sz w:val="22"/>
          <w:szCs w:val="22"/>
        </w:rPr>
        <w:t>tóre mogą ulec zanieczyszczeniu.</w:t>
      </w:r>
    </w:p>
    <w:p w14:paraId="1A8A31D9" w14:textId="77777777" w:rsidR="00FF3014" w:rsidRPr="00FF3014" w:rsidRDefault="00FF3014" w:rsidP="007F4B1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14:paraId="42A713FE" w14:textId="77777777" w:rsidR="00FD0A56" w:rsidRDefault="00FD0A56" w:rsidP="007F4B1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t>Dopuszcza się zastosowanie innych niż podane w dokumentacji projektowej materiałów pod warunkiem zachowania nie gorszych parametrów technicznych – zmiana każdorazowo wymaga uzyskania zgody Zamawiająceg</w:t>
      </w:r>
      <w:r w:rsidR="00201ADC">
        <w:rPr>
          <w:rFonts w:ascii="Arial" w:hAnsi="Arial" w:cs="Arial"/>
        </w:rPr>
        <w:t>o.</w:t>
      </w:r>
    </w:p>
    <w:p w14:paraId="1EB6E007" w14:textId="77777777" w:rsidR="007B383C" w:rsidRDefault="007B383C" w:rsidP="007F4B1F">
      <w:pPr>
        <w:pStyle w:val="Tekstpodstawowy"/>
        <w:numPr>
          <w:ilvl w:val="0"/>
          <w:numId w:val="2"/>
        </w:numPr>
        <w:suppressAutoHyphens/>
        <w:spacing w:before="6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Wykonawca zobowiązany jest dostarczać Zamawiającemu karty przekazania odpadów komunalnych, które zostaną wytworzone podczas realizacji przedmiotu zamówienia. </w:t>
      </w:r>
    </w:p>
    <w:p w14:paraId="68BD1D78" w14:textId="77777777" w:rsidR="007B383C" w:rsidRPr="007B383C" w:rsidRDefault="007B383C" w:rsidP="007F4B1F">
      <w:pPr>
        <w:pStyle w:val="Tekstpodstawowy"/>
        <w:numPr>
          <w:ilvl w:val="0"/>
          <w:numId w:val="2"/>
        </w:numPr>
        <w:spacing w:before="60"/>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14:paraId="3A2075E3" w14:textId="77777777" w:rsidR="00FD0A56" w:rsidRPr="00172056" w:rsidRDefault="00FD0A56" w:rsidP="007F4B1F">
      <w:pPr>
        <w:pStyle w:val="Akapitzlist"/>
        <w:numPr>
          <w:ilvl w:val="0"/>
          <w:numId w:val="2"/>
        </w:numPr>
        <w:spacing w:before="60" w:after="0"/>
        <w:ind w:left="714" w:hanging="357"/>
        <w:contextualSpacing w:val="0"/>
        <w:jc w:val="both"/>
        <w:rPr>
          <w:rFonts w:ascii="Arial" w:hAnsi="Arial" w:cs="Arial"/>
        </w:rPr>
      </w:pPr>
      <w:bookmarkStart w:id="0" w:name="_GoBack"/>
      <w:bookmarkEnd w:id="0"/>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947C3F">
        <w:rPr>
          <w:rFonts w:ascii="Arial" w:hAnsi="Arial" w:cs="Arial"/>
          <w:i/>
        </w:rPr>
        <w:t>z 20</w:t>
      </w:r>
      <w:r w:rsidR="00371AD3" w:rsidRPr="00947C3F">
        <w:rPr>
          <w:rFonts w:ascii="Arial" w:hAnsi="Arial" w:cs="Arial"/>
          <w:i/>
        </w:rPr>
        <w:t>1</w:t>
      </w:r>
      <w:r w:rsidR="00A741D0" w:rsidRPr="00947C3F">
        <w:rPr>
          <w:rFonts w:ascii="Arial" w:hAnsi="Arial" w:cs="Arial"/>
          <w:i/>
        </w:rPr>
        <w:t>8</w:t>
      </w:r>
      <w:r w:rsidRPr="00947C3F">
        <w:rPr>
          <w:rFonts w:ascii="Arial" w:hAnsi="Arial" w:cs="Arial"/>
          <w:i/>
        </w:rPr>
        <w:t xml:space="preserve">r. poz. </w:t>
      </w:r>
      <w:r w:rsidR="002F6E73" w:rsidRPr="00947C3F">
        <w:rPr>
          <w:rFonts w:ascii="Arial" w:hAnsi="Arial" w:cs="Arial"/>
          <w:i/>
        </w:rPr>
        <w:t>992 ze zm.</w:t>
      </w:r>
      <w:r w:rsidRPr="00947C3F">
        <w:rPr>
          <w:rFonts w:ascii="Arial" w:hAnsi="Arial" w:cs="Arial"/>
          <w:i/>
        </w:rPr>
        <w:t xml:space="preserve">) </w:t>
      </w:r>
      <w:r w:rsidRPr="00947C3F">
        <w:rPr>
          <w:rFonts w:ascii="Arial" w:hAnsi="Arial" w:cs="Arial"/>
        </w:rPr>
        <w:t xml:space="preserve">przekazać </w:t>
      </w:r>
      <w:r w:rsidRPr="00172056">
        <w:rPr>
          <w:rFonts w:ascii="Arial" w:hAnsi="Arial" w:cs="Arial"/>
        </w:rPr>
        <w:t>do utylizacji</w:t>
      </w:r>
      <w:r w:rsidR="001070EF">
        <w:rPr>
          <w:rFonts w:ascii="Arial" w:hAnsi="Arial" w:cs="Arial"/>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9D3059">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14:paraId="0A575185" w14:textId="77777777" w:rsidR="0035094F" w:rsidRPr="00172056" w:rsidRDefault="0035094F" w:rsidP="007F4B1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w:t>
      </w:r>
      <w:r w:rsidRPr="00B62136">
        <w:rPr>
          <w:rFonts w:ascii="Arial" w:hAnsi="Arial" w:cs="Arial"/>
          <w:color w:val="000000" w:themeColor="text1"/>
        </w:rPr>
        <w:t xml:space="preserve">robót </w:t>
      </w:r>
      <w:r w:rsidRPr="00172056">
        <w:rPr>
          <w:rFonts w:ascii="Arial" w:hAnsi="Arial" w:cs="Arial"/>
        </w:rPr>
        <w:t xml:space="preserve">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2DF1CCE" w14:textId="77777777" w:rsidR="0035094F" w:rsidRPr="00172056" w:rsidRDefault="0035094F" w:rsidP="007F4B1F">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5460DB3C" w14:textId="77777777" w:rsidR="0035094F" w:rsidRPr="001070EF" w:rsidRDefault="0035094F" w:rsidP="007F4B1F">
      <w:pPr>
        <w:pStyle w:val="Akapitzlist"/>
        <w:numPr>
          <w:ilvl w:val="0"/>
          <w:numId w:val="2"/>
        </w:numPr>
        <w:spacing w:before="60" w:after="0"/>
        <w:contextualSpacing w:val="0"/>
        <w:jc w:val="both"/>
        <w:rPr>
          <w:rFonts w:ascii="Arial" w:hAnsi="Arial" w:cs="Arial"/>
        </w:rPr>
      </w:pPr>
      <w:r w:rsidRPr="001070EF">
        <w:rPr>
          <w:rFonts w:ascii="Arial" w:hAnsi="Arial" w:cs="Arial"/>
        </w:rPr>
        <w:t xml:space="preserve">Wykonawca musi zaoferować Zamawiającemu </w:t>
      </w:r>
      <w:r w:rsidR="00201ADC">
        <w:rPr>
          <w:rFonts w:ascii="Arial" w:hAnsi="Arial" w:cs="Arial"/>
        </w:rPr>
        <w:t xml:space="preserve"> do </w:t>
      </w:r>
      <w:r w:rsidRPr="001070EF">
        <w:rPr>
          <w:rFonts w:ascii="Arial" w:hAnsi="Arial" w:cs="Arial"/>
        </w:rPr>
        <w:t>30-dni okres płatności faktury licząc od dnia dostarczenia prawidłowo wystawionej faktury do Urzędu Miasta Kołobrzeg.</w:t>
      </w:r>
    </w:p>
    <w:p w14:paraId="22C762D1" w14:textId="77777777" w:rsidR="000A2485" w:rsidRPr="00FF3014" w:rsidRDefault="000A2485" w:rsidP="007F4B1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5626B37B" w14:textId="77777777" w:rsidR="004D6E67" w:rsidRPr="00172056" w:rsidRDefault="004D6E67" w:rsidP="007F4B1F">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lastRenderedPageBreak/>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14:paraId="25C0616F" w14:textId="77777777" w:rsidR="00F26443" w:rsidRPr="00F26443" w:rsidRDefault="00F26443" w:rsidP="007F4B1F">
      <w:pPr>
        <w:pStyle w:val="Akapitzlist"/>
        <w:numPr>
          <w:ilvl w:val="0"/>
          <w:numId w:val="4"/>
        </w:numPr>
        <w:spacing w:before="60" w:after="0"/>
        <w:jc w:val="both"/>
        <w:rPr>
          <w:rFonts w:ascii="Arial" w:hAnsi="Arial" w:cs="Arial"/>
        </w:rPr>
      </w:pPr>
      <w:r w:rsidRPr="00F26443">
        <w:rPr>
          <w:rFonts w:ascii="Arial" w:hAnsi="Arial" w:cs="Arial"/>
        </w:rPr>
        <w:t xml:space="preserve">Roboty rozbiórkowe </w:t>
      </w:r>
    </w:p>
    <w:p w14:paraId="277BC752" w14:textId="3671CDB0" w:rsidR="000236F1" w:rsidRPr="000236F1" w:rsidRDefault="000236F1" w:rsidP="000236F1">
      <w:pPr>
        <w:pStyle w:val="Akapitzlist"/>
        <w:numPr>
          <w:ilvl w:val="0"/>
          <w:numId w:val="4"/>
        </w:numPr>
        <w:rPr>
          <w:rFonts w:ascii="Arial" w:hAnsi="Arial" w:cs="Arial"/>
        </w:rPr>
      </w:pPr>
      <w:r w:rsidRPr="000236F1">
        <w:rPr>
          <w:rFonts w:ascii="Arial" w:hAnsi="Arial" w:cs="Arial"/>
        </w:rPr>
        <w:t xml:space="preserve">Wykonanie nawierzchni z kostki </w:t>
      </w:r>
      <w:r w:rsidR="00886CA2">
        <w:rPr>
          <w:rFonts w:ascii="Arial" w:hAnsi="Arial" w:cs="Arial"/>
        </w:rPr>
        <w:t xml:space="preserve">brukowej </w:t>
      </w:r>
      <w:r w:rsidRPr="000236F1">
        <w:rPr>
          <w:rFonts w:ascii="Arial" w:hAnsi="Arial" w:cs="Arial"/>
        </w:rPr>
        <w:t>betonowej</w:t>
      </w:r>
    </w:p>
    <w:p w14:paraId="38C059AE" w14:textId="77777777" w:rsidR="00B40AC7" w:rsidRPr="00F26443" w:rsidRDefault="00F26443" w:rsidP="007F4B1F">
      <w:pPr>
        <w:spacing w:before="60" w:after="0"/>
        <w:ind w:left="1004"/>
        <w:jc w:val="both"/>
        <w:rPr>
          <w:rFonts w:ascii="Arial" w:hAnsi="Arial" w:cs="Arial"/>
        </w:rPr>
      </w:pPr>
      <w:r>
        <w:rPr>
          <w:rFonts w:ascii="Arial" w:hAnsi="Arial" w:cs="Arial"/>
        </w:rPr>
        <w:t xml:space="preserve">- </w:t>
      </w:r>
      <w:r w:rsidR="00766E2C" w:rsidRPr="00F26443">
        <w:rPr>
          <w:rFonts w:ascii="Arial" w:hAnsi="Arial" w:cs="Arial"/>
        </w:rPr>
        <w:t>z wyłączeniem kadry kierowniczej, inżynierów oraz pracowników administracji.</w:t>
      </w:r>
    </w:p>
    <w:p w14:paraId="463D3649" w14:textId="77777777" w:rsidR="00992DAE" w:rsidRPr="00992DAE" w:rsidRDefault="004D6E67" w:rsidP="007F4B1F">
      <w:pPr>
        <w:pStyle w:val="Akapitzlist"/>
        <w:spacing w:before="60" w:after="0"/>
        <w:ind w:left="644"/>
        <w:contextualSpacing w:val="0"/>
        <w:jc w:val="both"/>
        <w:rPr>
          <w:rFonts w:ascii="Arial" w:hAnsi="Arial" w:cs="Arial"/>
        </w:rPr>
      </w:pPr>
      <w:r w:rsidRPr="00172056">
        <w:rPr>
          <w:rFonts w:ascii="Arial" w:hAnsi="Arial" w:cs="Arial"/>
        </w:rPr>
        <w:t>Powyższy warunek zostanie spełniony poprzez zatrudnienie na umowę</w:t>
      </w:r>
      <w:r w:rsidR="001070EF">
        <w:rPr>
          <w:rFonts w:ascii="Arial" w:hAnsi="Arial" w:cs="Arial"/>
        </w:rPr>
        <w:t xml:space="preserve"> </w:t>
      </w:r>
      <w:r w:rsidRPr="00172056">
        <w:rPr>
          <w:rFonts w:ascii="Arial" w:hAnsi="Arial" w:cs="Arial"/>
        </w:rPr>
        <w:t>o pracę nowych pracowników lub wyznaczenie do realizacji zamówienia zatrudnionych już</w:t>
      </w:r>
      <w:r w:rsidR="001070EF">
        <w:rPr>
          <w:rFonts w:ascii="Arial" w:hAnsi="Arial" w:cs="Arial"/>
        </w:rPr>
        <w:br/>
      </w:r>
      <w:r w:rsidRPr="00172056">
        <w:rPr>
          <w:rFonts w:ascii="Arial" w:hAnsi="Arial" w:cs="Arial"/>
        </w:rPr>
        <w:t>u Wykonawcy pracowników.</w:t>
      </w:r>
    </w:p>
    <w:p w14:paraId="355872B3" w14:textId="77777777" w:rsidR="00423E38" w:rsidRPr="00E45E4E" w:rsidRDefault="00423E38" w:rsidP="007F4B1F">
      <w:pPr>
        <w:pStyle w:val="Akapitzlist"/>
        <w:numPr>
          <w:ilvl w:val="0"/>
          <w:numId w:val="2"/>
        </w:numPr>
        <w:spacing w:before="120" w:after="120"/>
        <w:ind w:left="714" w:hanging="357"/>
        <w:jc w:val="both"/>
        <w:rPr>
          <w:rFonts w:ascii="Arial" w:hAnsi="Arial" w:cs="Arial"/>
        </w:rPr>
      </w:pPr>
      <w:r w:rsidRPr="00E45E4E">
        <w:rPr>
          <w:rFonts w:ascii="Arial" w:hAnsi="Arial" w:cs="Arial"/>
          <w:color w:val="000000" w:themeColor="text1"/>
        </w:rPr>
        <w:t xml:space="preserve">Wykonawca zobowiązany jest przedłożyć Zamawiającemu pisemne oświadczenie potwierdzające spełnienie wymogu, o którym mowa w pkt </w:t>
      </w:r>
      <w:r w:rsidR="0005619F">
        <w:rPr>
          <w:rFonts w:ascii="Arial" w:hAnsi="Arial" w:cs="Arial"/>
          <w:color w:val="000000" w:themeColor="text1"/>
        </w:rPr>
        <w:t>13</w:t>
      </w:r>
      <w:r w:rsidRPr="00E45E4E">
        <w:rPr>
          <w:rFonts w:ascii="Arial" w:hAnsi="Arial" w:cs="Arial"/>
          <w:color w:val="000000" w:themeColor="text1"/>
        </w:rPr>
        <w:t xml:space="preserve"> </w:t>
      </w:r>
      <w:r w:rsidRPr="00E45E4E">
        <w:rPr>
          <w:rFonts w:ascii="Arial" w:hAnsi="Arial" w:cs="Arial"/>
          <w:color w:val="000000" w:themeColor="text1"/>
          <w:u w:val="single"/>
        </w:rPr>
        <w:t>w przeciągu 10 dni licząc od dnia podpisania umowy.</w:t>
      </w:r>
    </w:p>
    <w:p w14:paraId="1D351140" w14:textId="77777777" w:rsidR="00416B11" w:rsidRPr="00931624" w:rsidRDefault="00416B11" w:rsidP="007F4B1F">
      <w:pPr>
        <w:pStyle w:val="Akapitzlist"/>
        <w:numPr>
          <w:ilvl w:val="0"/>
          <w:numId w:val="2"/>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W trakcie realizacji umowy Zamawiający ma prawo zażądać od Wykonawcy przedstawienia:</w:t>
      </w:r>
    </w:p>
    <w:p w14:paraId="17E37E06" w14:textId="77777777" w:rsidR="00416B11" w:rsidRPr="00931624" w:rsidRDefault="00416B11" w:rsidP="007F4B1F">
      <w:pPr>
        <w:numPr>
          <w:ilvl w:val="1"/>
          <w:numId w:val="27"/>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2018 r. poz. 1000 </w:t>
      </w:r>
      <w:proofErr w:type="spellStart"/>
      <w:r w:rsidRPr="00931624">
        <w:rPr>
          <w:rFonts w:ascii="Arial" w:eastAsia="Times New Roman" w:hAnsi="Arial" w:cs="Arial"/>
          <w:lang w:eastAsia="pl-PL"/>
        </w:rPr>
        <w:t>t.j</w:t>
      </w:r>
      <w:proofErr w:type="spellEnd"/>
      <w:r w:rsidRPr="00931624">
        <w:rPr>
          <w:rFonts w:ascii="Arial" w:eastAsia="Times New Roman" w:hAnsi="Arial" w:cs="Arial"/>
          <w:lang w:eastAsia="pl-PL"/>
        </w:rPr>
        <w:t>.) (tj. w szczególności  bez adresów, nr PESEL pracowników). Imię i nazwisko pracownika nie podlega anonimizacji. Informacje takie jak: data zawarcia umowy, rodzaj umowy o pracę i wymiar etatu powinny być możliwe do zidentyfikowania;</w:t>
      </w:r>
    </w:p>
    <w:p w14:paraId="0D666162" w14:textId="77777777" w:rsidR="00416B11" w:rsidRPr="00931624" w:rsidRDefault="00416B11" w:rsidP="007F4B1F">
      <w:pPr>
        <w:numPr>
          <w:ilvl w:val="1"/>
          <w:numId w:val="27"/>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Zaświadczenia właściwego oddziału ZUS, potwierdzające opłacanie przez wykonawcę lub podwykonawcę składek na ubezpieczenia społeczne i zdrowotne z tytułu zatrudnienia na podstawie umów o pracę za ostatni okres rozliczeniowy;</w:t>
      </w:r>
    </w:p>
    <w:p w14:paraId="2BB29EBB" w14:textId="77777777" w:rsidR="00416B11" w:rsidRPr="00931624" w:rsidRDefault="00416B11" w:rsidP="007F4B1F">
      <w:pPr>
        <w:numPr>
          <w:ilvl w:val="1"/>
          <w:numId w:val="27"/>
        </w:numPr>
        <w:spacing w:before="60" w:after="0" w:line="240" w:lineRule="auto"/>
        <w:jc w:val="both"/>
        <w:rPr>
          <w:rFonts w:ascii="Arial" w:eastAsia="Times New Roman" w:hAnsi="Arial" w:cs="Arial"/>
          <w:lang w:eastAsia="pl-PL"/>
        </w:rPr>
      </w:pPr>
      <w:r w:rsidRPr="00931624">
        <w:rPr>
          <w:rFonts w:ascii="Arial" w:eastAsia="Times New Roman" w:hAnsi="Arial" w:cs="Arial"/>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 r. poz. 1000 </w:t>
      </w:r>
      <w:proofErr w:type="spellStart"/>
      <w:r w:rsidRPr="00931624">
        <w:rPr>
          <w:rFonts w:ascii="Arial" w:eastAsia="Times New Roman" w:hAnsi="Arial" w:cs="Arial"/>
          <w:lang w:eastAsia="pl-PL"/>
        </w:rPr>
        <w:t>t.j</w:t>
      </w:r>
      <w:proofErr w:type="spellEnd"/>
      <w:r w:rsidRPr="00931624">
        <w:rPr>
          <w:rFonts w:ascii="Arial" w:eastAsia="Times New Roman" w:hAnsi="Arial" w:cs="Arial"/>
          <w:lang w:eastAsia="pl-PL"/>
        </w:rPr>
        <w:t xml:space="preserve">.) </w:t>
      </w:r>
    </w:p>
    <w:p w14:paraId="7E803343" w14:textId="77777777" w:rsidR="00062D4A" w:rsidRDefault="00062D4A" w:rsidP="007F4B1F">
      <w:pPr>
        <w:pStyle w:val="Akapitzlist"/>
        <w:numPr>
          <w:ilvl w:val="0"/>
          <w:numId w:val="2"/>
        </w:numPr>
        <w:spacing w:before="120" w:after="120"/>
        <w:ind w:left="714" w:hanging="357"/>
        <w:jc w:val="both"/>
        <w:rPr>
          <w:rFonts w:ascii="Arial" w:hAnsi="Arial" w:cs="Arial"/>
        </w:rPr>
      </w:pPr>
      <w:r>
        <w:rPr>
          <w:rFonts w:ascii="Arial" w:hAnsi="Arial" w:cs="Arial"/>
        </w:rPr>
        <w:t>Przedmiar robót należy traktować jako element pomocniczy służący porównaniu zakresu prac z dokumentacją projektową i jest dokumentem informacyjnym.</w:t>
      </w:r>
    </w:p>
    <w:p w14:paraId="6FF31232" w14:textId="77777777" w:rsidR="001658DD" w:rsidRDefault="00615D55" w:rsidP="001658DD">
      <w:pPr>
        <w:pStyle w:val="Akapitzlist"/>
        <w:numPr>
          <w:ilvl w:val="0"/>
          <w:numId w:val="2"/>
        </w:numPr>
        <w:spacing w:before="120" w:after="120"/>
        <w:jc w:val="both"/>
        <w:rPr>
          <w:rFonts w:ascii="Arial" w:hAnsi="Arial" w:cs="Arial"/>
          <w:b/>
        </w:rPr>
      </w:pPr>
      <w:r w:rsidRPr="00615D55">
        <w:rPr>
          <w:rFonts w:ascii="Arial" w:hAnsi="Arial" w:cs="Arial"/>
          <w:b/>
        </w:rPr>
        <w:t xml:space="preserve">Park im. Jedności Narodowej w Kołobrzegu, w obrębie sektora I </w:t>
      </w:r>
      <w:proofErr w:type="spellStart"/>
      <w:r w:rsidRPr="00615D55">
        <w:rPr>
          <w:rFonts w:ascii="Arial" w:hAnsi="Arial" w:cs="Arial"/>
          <w:b/>
        </w:rPr>
        <w:t>i</w:t>
      </w:r>
      <w:proofErr w:type="spellEnd"/>
      <w:r w:rsidRPr="00615D55">
        <w:rPr>
          <w:rFonts w:ascii="Arial" w:hAnsi="Arial" w:cs="Arial"/>
          <w:b/>
        </w:rPr>
        <w:t xml:space="preserve"> II, wpisany jest do rejestru zabytków pod nr </w:t>
      </w:r>
      <w:r w:rsidR="001658DD">
        <w:rPr>
          <w:rFonts w:ascii="Arial" w:hAnsi="Arial" w:cs="Arial"/>
          <w:b/>
        </w:rPr>
        <w:t>A-1559</w:t>
      </w:r>
      <w:r w:rsidRPr="00615D55">
        <w:rPr>
          <w:rFonts w:ascii="Arial" w:hAnsi="Arial" w:cs="Arial"/>
          <w:b/>
        </w:rPr>
        <w:t xml:space="preserve"> decyzją z dnia 14 grudnia 1976r.</w:t>
      </w:r>
    </w:p>
    <w:p w14:paraId="1BBAC080" w14:textId="5B0DF03D" w:rsidR="00615D55" w:rsidRPr="001658DD" w:rsidRDefault="00615D55" w:rsidP="001658DD">
      <w:pPr>
        <w:pStyle w:val="Akapitzlist"/>
        <w:numPr>
          <w:ilvl w:val="0"/>
          <w:numId w:val="2"/>
        </w:numPr>
        <w:spacing w:before="120" w:after="120"/>
        <w:jc w:val="both"/>
        <w:rPr>
          <w:rFonts w:ascii="Arial" w:hAnsi="Arial" w:cs="Arial"/>
          <w:b/>
        </w:rPr>
      </w:pPr>
      <w:r w:rsidRPr="001658DD">
        <w:rPr>
          <w:rFonts w:ascii="Arial" w:hAnsi="Arial" w:cs="Arial"/>
        </w:rPr>
        <w:t>Gmina Miasto Kołobrzeg uzyskała decyzję nr</w:t>
      </w:r>
      <w:r w:rsidRPr="001658DD">
        <w:rPr>
          <w:rFonts w:ascii="Arial" w:hAnsi="Arial" w:cs="Arial"/>
          <w:color w:val="FF0000"/>
        </w:rPr>
        <w:t xml:space="preserve"> </w:t>
      </w:r>
      <w:r w:rsidRPr="001658DD">
        <w:rPr>
          <w:rFonts w:ascii="Arial" w:hAnsi="Arial" w:cs="Arial"/>
        </w:rPr>
        <w:t xml:space="preserve">73.2019 Miejskiego Konserwatora Zabytków  w Kołobrzegu z dnia </w:t>
      </w:r>
      <w:r w:rsidR="001658DD" w:rsidRPr="001658DD">
        <w:rPr>
          <w:rFonts w:ascii="Arial" w:hAnsi="Arial" w:cs="Arial"/>
        </w:rPr>
        <w:t>05</w:t>
      </w:r>
      <w:r w:rsidRPr="001658DD">
        <w:rPr>
          <w:rFonts w:ascii="Arial" w:hAnsi="Arial" w:cs="Arial"/>
        </w:rPr>
        <w:t xml:space="preserve"> </w:t>
      </w:r>
      <w:r w:rsidR="001658DD" w:rsidRPr="001658DD">
        <w:rPr>
          <w:rFonts w:ascii="Arial" w:hAnsi="Arial" w:cs="Arial"/>
        </w:rPr>
        <w:t>września</w:t>
      </w:r>
      <w:r w:rsidRPr="001658DD">
        <w:rPr>
          <w:rFonts w:ascii="Arial" w:hAnsi="Arial" w:cs="Arial"/>
        </w:rPr>
        <w:t xml:space="preserve"> 2019r. znak M</w:t>
      </w:r>
      <w:r w:rsidR="001658DD" w:rsidRPr="001658DD">
        <w:rPr>
          <w:rFonts w:ascii="Arial" w:hAnsi="Arial" w:cs="Arial"/>
        </w:rPr>
        <w:t>KZ.4125.3.34.2019</w:t>
      </w:r>
      <w:r w:rsidRPr="001658DD">
        <w:rPr>
          <w:rFonts w:ascii="Arial" w:hAnsi="Arial" w:cs="Arial"/>
        </w:rPr>
        <w:t>,</w:t>
      </w:r>
      <w:r w:rsidRPr="001658DD">
        <w:rPr>
          <w:rFonts w:ascii="Arial" w:hAnsi="Arial" w:cs="Arial"/>
          <w:color w:val="FF0000"/>
        </w:rPr>
        <w:t xml:space="preserve"> </w:t>
      </w:r>
      <w:r w:rsidRPr="001658DD">
        <w:rPr>
          <w:rFonts w:ascii="Arial" w:hAnsi="Arial" w:cs="Arial"/>
        </w:rPr>
        <w:t xml:space="preserve">pozwalającą na </w:t>
      </w:r>
      <w:r w:rsidR="001658DD" w:rsidRPr="001658DD">
        <w:rPr>
          <w:rFonts w:ascii="Arial" w:hAnsi="Arial" w:cs="Arial"/>
        </w:rPr>
        <w:t>utwardzenie alejki północnej na dz. 4/5w obrębie m. Kołobrzeg zlokalizowanej na terenie parku im. Jedności Narodowej w Kołobrzegu</w:t>
      </w:r>
      <w:r w:rsidRPr="001658DD">
        <w:rPr>
          <w:rFonts w:ascii="Arial" w:hAnsi="Arial" w:cs="Arial"/>
        </w:rPr>
        <w:t>.</w:t>
      </w:r>
    </w:p>
    <w:p w14:paraId="157DF207" w14:textId="77777777" w:rsidR="00615D55" w:rsidRPr="001658DD" w:rsidRDefault="00615D55" w:rsidP="001658DD">
      <w:pPr>
        <w:spacing w:before="120" w:after="120"/>
        <w:jc w:val="both"/>
        <w:rPr>
          <w:rFonts w:ascii="Arial" w:hAnsi="Arial" w:cs="Arial"/>
          <w:b/>
        </w:rPr>
      </w:pPr>
    </w:p>
    <w:p w14:paraId="173B8E8C" w14:textId="77777777" w:rsidR="008D70FB" w:rsidRPr="00CC1A3B" w:rsidRDefault="008D70FB" w:rsidP="007F4B1F">
      <w:pPr>
        <w:pStyle w:val="Tekstpodstawowy"/>
        <w:numPr>
          <w:ilvl w:val="0"/>
          <w:numId w:val="9"/>
        </w:numPr>
        <w:spacing w:before="240"/>
        <w:ind w:left="714" w:hanging="357"/>
        <w:jc w:val="both"/>
        <w:rPr>
          <w:rFonts w:ascii="Arial" w:hAnsi="Arial" w:cs="Arial"/>
          <w:szCs w:val="24"/>
        </w:rPr>
      </w:pPr>
      <w:r w:rsidRPr="00CF25CA">
        <w:rPr>
          <w:rFonts w:ascii="Arial" w:hAnsi="Arial" w:cs="Arial"/>
          <w:b/>
          <w:sz w:val="22"/>
          <w:szCs w:val="22"/>
        </w:rPr>
        <w:t>Wizja</w:t>
      </w:r>
      <w:r w:rsidRPr="00CC1A3B">
        <w:rPr>
          <w:rFonts w:ascii="Arial" w:hAnsi="Arial" w:cs="Arial"/>
          <w:b/>
          <w:szCs w:val="24"/>
        </w:rPr>
        <w:t xml:space="preserve"> lokalna terenu budowy</w:t>
      </w:r>
    </w:p>
    <w:p w14:paraId="62D8586A" w14:textId="77777777" w:rsidR="001B2B6E" w:rsidRDefault="008D70FB" w:rsidP="007F4B1F">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w:t>
      </w:r>
      <w:r w:rsidR="007B5B2B">
        <w:rPr>
          <w:rFonts w:ascii="Arial" w:hAnsi="Arial" w:cs="Arial"/>
        </w:rPr>
        <w:t xml:space="preserve"> </w:t>
      </w:r>
      <w:r w:rsidRPr="00172056">
        <w:rPr>
          <w:rFonts w:ascii="Arial" w:hAnsi="Arial" w:cs="Arial"/>
        </w:rPr>
        <w:t xml:space="preserve">i </w:t>
      </w:r>
      <w:r w:rsidR="00F26443">
        <w:rPr>
          <w:rFonts w:ascii="Arial" w:hAnsi="Arial" w:cs="Arial"/>
        </w:rPr>
        <w:t>przedmiotu</w:t>
      </w:r>
      <w:r w:rsidR="007B5B2B">
        <w:rPr>
          <w:rFonts w:ascii="Arial" w:hAnsi="Arial" w:cs="Arial"/>
        </w:rPr>
        <w:t xml:space="preserve"> </w:t>
      </w:r>
      <w:r w:rsidRPr="00172056">
        <w:rPr>
          <w:rFonts w:ascii="Arial" w:hAnsi="Arial" w:cs="Arial"/>
        </w:rPr>
        <w:t>zamówienia. Koszty dokonania wizji lokalnej poniesie Wykonawca.</w:t>
      </w:r>
    </w:p>
    <w:p w14:paraId="20C4C642" w14:textId="77777777" w:rsidR="008A0EA9" w:rsidRDefault="008A0EA9" w:rsidP="007F4B1F">
      <w:pPr>
        <w:spacing w:before="240" w:after="0"/>
        <w:jc w:val="both"/>
        <w:rPr>
          <w:rFonts w:ascii="Arial" w:hAnsi="Arial" w:cs="Arial"/>
        </w:rPr>
      </w:pPr>
    </w:p>
    <w:sectPr w:rsidR="008A0EA9" w:rsidSect="009F40FF">
      <w:headerReference w:type="default" r:id="rId8"/>
      <w:footerReference w:type="default" r:id="rId9"/>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7FB38" w14:textId="77777777" w:rsidR="0091435F" w:rsidRDefault="0091435F" w:rsidP="00FD0A56">
      <w:pPr>
        <w:spacing w:after="0" w:line="240" w:lineRule="auto"/>
      </w:pPr>
      <w:r>
        <w:separator/>
      </w:r>
    </w:p>
  </w:endnote>
  <w:endnote w:type="continuationSeparator" w:id="0">
    <w:p w14:paraId="59493465" w14:textId="77777777" w:rsidR="0091435F" w:rsidRDefault="0091435F"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7F69" w14:textId="77777777" w:rsidR="000673D4" w:rsidRPr="000673D4" w:rsidRDefault="004F4A95" w:rsidP="000673D4">
    <w:pPr>
      <w:pStyle w:val="Stopka"/>
      <w:pBdr>
        <w:top w:val="thinThickSmallGap" w:sz="24" w:space="1" w:color="622423" w:themeColor="accent2" w:themeShade="7F"/>
      </w:pBdr>
      <w:ind w:left="1418" w:hanging="1418"/>
      <w:rPr>
        <w:rFonts w:ascii="Arial" w:hAnsi="Arial" w:cs="Arial"/>
        <w:sz w:val="18"/>
        <w:szCs w:val="18"/>
      </w:rPr>
    </w:pPr>
    <w:r w:rsidRPr="00AF67D4">
      <w:rPr>
        <w:rFonts w:ascii="Arial" w:hAnsi="Arial" w:cs="Arial"/>
        <w:b/>
        <w:sz w:val="18"/>
        <w:szCs w:val="18"/>
      </w:rPr>
      <w:t xml:space="preserve">Część III SIWZ </w:t>
    </w:r>
    <w:r>
      <w:rPr>
        <w:rFonts w:ascii="Arial" w:hAnsi="Arial" w:cs="Arial"/>
        <w:b/>
        <w:sz w:val="18"/>
        <w:szCs w:val="18"/>
      </w:rPr>
      <w:t>-</w:t>
    </w:r>
    <w:r w:rsidRPr="00AF67D4">
      <w:rPr>
        <w:rFonts w:ascii="Arial" w:hAnsi="Arial" w:cs="Arial"/>
        <w:b/>
        <w:sz w:val="18"/>
        <w:szCs w:val="18"/>
      </w:rPr>
      <w:t xml:space="preserve"> „</w:t>
    </w:r>
    <w:r w:rsidR="000673D4" w:rsidRPr="000673D4">
      <w:rPr>
        <w:rFonts w:ascii="Arial" w:hAnsi="Arial" w:cs="Arial"/>
        <w:sz w:val="18"/>
        <w:szCs w:val="18"/>
      </w:rPr>
      <w:t xml:space="preserve">Utwardzenie alejki w zabytkowym  Parku im. Jedności Narodowej </w:t>
    </w:r>
  </w:p>
  <w:p w14:paraId="5B8AF7AB" w14:textId="5265C978" w:rsidR="004F4A95" w:rsidRDefault="000673D4" w:rsidP="000673D4">
    <w:pPr>
      <w:pStyle w:val="Stopka"/>
      <w:pBdr>
        <w:top w:val="thinThickSmallGap" w:sz="24" w:space="1" w:color="622423" w:themeColor="accent2" w:themeShade="7F"/>
      </w:pBdr>
      <w:ind w:left="1418" w:hanging="1418"/>
      <w:rPr>
        <w:rFonts w:asciiTheme="majorHAnsi" w:eastAsiaTheme="majorEastAsia" w:hAnsiTheme="majorHAnsi" w:cstheme="majorBidi"/>
      </w:rPr>
    </w:pPr>
    <w:r w:rsidRPr="000673D4">
      <w:rPr>
        <w:rFonts w:ascii="Arial" w:hAnsi="Arial" w:cs="Arial"/>
        <w:sz w:val="18"/>
        <w:szCs w:val="18"/>
      </w:rPr>
      <w:t>w Kołobrzegu</w:t>
    </w:r>
    <w:r w:rsidR="004F4A95">
      <w:rPr>
        <w:rFonts w:ascii="Arial" w:hAnsi="Arial" w:cs="Arial"/>
        <w:sz w:val="18"/>
        <w:szCs w:val="18"/>
      </w:rPr>
      <w:t>”</w:t>
    </w:r>
    <w:r w:rsidR="004F4A95">
      <w:rPr>
        <w:rFonts w:asciiTheme="majorHAnsi" w:eastAsiaTheme="majorEastAsia" w:hAnsiTheme="majorHAnsi" w:cstheme="majorBidi"/>
      </w:rPr>
      <w:ptab w:relativeTo="margin" w:alignment="right" w:leader="none"/>
    </w:r>
  </w:p>
  <w:p w14:paraId="7D4C52B4" w14:textId="7C788BBC" w:rsidR="004F4A95" w:rsidRPr="00AF67D4" w:rsidRDefault="004F4A95"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1453B6" w:rsidRPr="001453B6">
      <w:rPr>
        <w:rFonts w:ascii="Arial" w:eastAsiaTheme="majorEastAsia" w:hAnsi="Arial" w:cs="Arial"/>
        <w:b/>
        <w:noProof/>
        <w:sz w:val="18"/>
        <w:szCs w:val="18"/>
      </w:rPr>
      <w:t>3</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0673D4">
      <w:rPr>
        <w:rFonts w:ascii="Arial" w:eastAsiaTheme="majorEastAsia"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C436" w14:textId="77777777" w:rsidR="0091435F" w:rsidRDefault="0091435F" w:rsidP="00FD0A56">
      <w:pPr>
        <w:spacing w:after="0" w:line="240" w:lineRule="auto"/>
      </w:pPr>
      <w:r>
        <w:separator/>
      </w:r>
    </w:p>
  </w:footnote>
  <w:footnote w:type="continuationSeparator" w:id="0">
    <w:p w14:paraId="3E74F7B9" w14:textId="77777777" w:rsidR="0091435F" w:rsidRDefault="0091435F"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94C3" w14:textId="77777777" w:rsidR="004F4A95" w:rsidRPr="00626361" w:rsidRDefault="004F4A95"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strike/>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15:restartNumberingAfterBreak="0">
    <w:nsid w:val="0000000D"/>
    <w:multiLevelType w:val="multilevel"/>
    <w:tmpl w:val="567E7D68"/>
    <w:name w:val="WW8Num23"/>
    <w:lvl w:ilvl="0">
      <w:start w:val="1"/>
      <w:numFmt w:val="decimal"/>
      <w:lvlText w:val="%1."/>
      <w:lvlJc w:val="left"/>
      <w:pPr>
        <w:tabs>
          <w:tab w:val="num" w:pos="283"/>
        </w:tabs>
        <w:ind w:left="283" w:hanging="283"/>
      </w:pPr>
      <w:rPr>
        <w:sz w:val="22"/>
        <w:szCs w:val="22"/>
      </w:rPr>
    </w:lvl>
    <w:lvl w:ilvl="1">
      <w:start w:val="1"/>
      <w:numFmt w:val="lowerLetter"/>
      <w:lvlText w:val="%2)"/>
      <w:lvlJc w:val="left"/>
      <w:pPr>
        <w:tabs>
          <w:tab w:val="num" w:pos="567"/>
        </w:tabs>
        <w:ind w:left="567" w:hanging="567"/>
      </w:pPr>
      <w:rPr>
        <w:rFonts w:ascii="Arial" w:eastAsia="Times New Roman" w:hAnsi="Arial" w:cs="Arial"/>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15:restartNumberingAfterBreak="0">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65E72"/>
    <w:multiLevelType w:val="hybridMultilevel"/>
    <w:tmpl w:val="78781494"/>
    <w:lvl w:ilvl="0" w:tplc="0C9CFC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246B96"/>
    <w:multiLevelType w:val="hybridMultilevel"/>
    <w:tmpl w:val="AF2A4CC0"/>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AB50535"/>
    <w:multiLevelType w:val="hybridMultilevel"/>
    <w:tmpl w:val="4208BB10"/>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EA6953"/>
    <w:multiLevelType w:val="hybridMultilevel"/>
    <w:tmpl w:val="53D0D9C6"/>
    <w:lvl w:ilvl="0" w:tplc="05A01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0352B3"/>
    <w:multiLevelType w:val="hybridMultilevel"/>
    <w:tmpl w:val="E6A26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00B97"/>
    <w:multiLevelType w:val="multilevel"/>
    <w:tmpl w:val="4A505F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500B76"/>
    <w:multiLevelType w:val="hybridMultilevel"/>
    <w:tmpl w:val="4A7A7DA4"/>
    <w:lvl w:ilvl="0" w:tplc="9E5CC2F6">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702EA"/>
    <w:multiLevelType w:val="hybridMultilevel"/>
    <w:tmpl w:val="47ECB49E"/>
    <w:lvl w:ilvl="0" w:tplc="AA76F4F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55CFA"/>
    <w:multiLevelType w:val="hybridMultilevel"/>
    <w:tmpl w:val="D592F476"/>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A17D24"/>
    <w:multiLevelType w:val="hybridMultilevel"/>
    <w:tmpl w:val="1034EFE2"/>
    <w:lvl w:ilvl="0" w:tplc="D95C38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1067608"/>
    <w:multiLevelType w:val="hybridMultilevel"/>
    <w:tmpl w:val="DA488466"/>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CF48CA"/>
    <w:multiLevelType w:val="hybridMultilevel"/>
    <w:tmpl w:val="07022D9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761EAE"/>
    <w:multiLevelType w:val="multilevel"/>
    <w:tmpl w:val="416E74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75921"/>
    <w:multiLevelType w:val="hybridMultilevel"/>
    <w:tmpl w:val="21CCD3A0"/>
    <w:lvl w:ilvl="0" w:tplc="9CC606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2962FA2"/>
    <w:multiLevelType w:val="hybridMultilevel"/>
    <w:tmpl w:val="CD8ABE5A"/>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F524CDC"/>
    <w:multiLevelType w:val="hybridMultilevel"/>
    <w:tmpl w:val="DCFE85D4"/>
    <w:lvl w:ilvl="0" w:tplc="CE78762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4E22B08"/>
    <w:multiLevelType w:val="hybridMultilevel"/>
    <w:tmpl w:val="B0ECDED4"/>
    <w:lvl w:ilvl="0" w:tplc="3E328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A86775A"/>
    <w:multiLevelType w:val="hybridMultilevel"/>
    <w:tmpl w:val="352658F6"/>
    <w:lvl w:ilvl="0" w:tplc="292CEA80">
      <w:start w:val="1"/>
      <w:numFmt w:val="lowerLetter"/>
      <w:lvlText w:val="%1)"/>
      <w:lvlJc w:val="left"/>
      <w:pPr>
        <w:ind w:left="720" w:hanging="360"/>
      </w:pPr>
      <w:rPr>
        <w:rFonts w:ascii="Arial" w:eastAsiaTheme="minorHAnsi"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B7D48"/>
    <w:multiLevelType w:val="hybridMultilevel"/>
    <w:tmpl w:val="A366F1E0"/>
    <w:lvl w:ilvl="0" w:tplc="6D3635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EEA656C"/>
    <w:multiLevelType w:val="multilevel"/>
    <w:tmpl w:val="4350DE5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03B5AFC"/>
    <w:multiLevelType w:val="hybridMultilevel"/>
    <w:tmpl w:val="D03AEAE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1593B15"/>
    <w:multiLevelType w:val="hybridMultilevel"/>
    <w:tmpl w:val="671646E8"/>
    <w:lvl w:ilvl="0" w:tplc="C2F2434A">
      <w:start w:val="1"/>
      <w:numFmt w:val="lowerLetter"/>
      <w:lvlText w:val="%1)"/>
      <w:lvlJc w:val="left"/>
      <w:pPr>
        <w:ind w:left="1364" w:hanging="360"/>
      </w:pPr>
      <w:rPr>
        <w:rFonts w:ascii="Arial" w:eastAsiaTheme="minorHAnsi" w:hAnsi="Arial" w:cs="Arial"/>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5" w15:restartNumberingAfterBreak="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A18DE"/>
    <w:multiLevelType w:val="hybridMultilevel"/>
    <w:tmpl w:val="3CC84032"/>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9E0809"/>
    <w:multiLevelType w:val="hybridMultilevel"/>
    <w:tmpl w:val="344A5C0E"/>
    <w:lvl w:ilvl="0" w:tplc="89180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6"/>
  </w:num>
  <w:num w:numId="4">
    <w:abstractNumId w:val="34"/>
  </w:num>
  <w:num w:numId="5">
    <w:abstractNumId w:val="23"/>
  </w:num>
  <w:num w:numId="6">
    <w:abstractNumId w:val="26"/>
  </w:num>
  <w:num w:numId="7">
    <w:abstractNumId w:val="29"/>
  </w:num>
  <w:num w:numId="8">
    <w:abstractNumId w:val="2"/>
  </w:num>
  <w:num w:numId="9">
    <w:abstractNumId w:val="35"/>
  </w:num>
  <w:num w:numId="10">
    <w:abstractNumId w:val="0"/>
    <w:lvlOverride w:ilvl="0">
      <w:startOverride w:val="1"/>
    </w:lvlOverride>
  </w:num>
  <w:num w:numId="11">
    <w:abstractNumId w:val="19"/>
  </w:num>
  <w:num w:numId="12">
    <w:abstractNumId w:val="20"/>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
  </w:num>
  <w:num w:numId="17">
    <w:abstractNumId w:val="3"/>
  </w:num>
  <w:num w:numId="18">
    <w:abstractNumId w:val="4"/>
  </w:num>
  <w:num w:numId="19">
    <w:abstractNumId w:val="25"/>
  </w:num>
  <w:num w:numId="20">
    <w:abstractNumId w:val="17"/>
  </w:num>
  <w:num w:numId="21">
    <w:abstractNumId w:val="21"/>
  </w:num>
  <w:num w:numId="22">
    <w:abstractNumId w:val="14"/>
  </w:num>
  <w:num w:numId="23">
    <w:abstractNumId w:val="36"/>
  </w:num>
  <w:num w:numId="24">
    <w:abstractNumId w:val="37"/>
  </w:num>
  <w:num w:numId="25">
    <w:abstractNumId w:val="6"/>
  </w:num>
  <w:num w:numId="26">
    <w:abstractNumId w:val="33"/>
  </w:num>
  <w:num w:numId="27">
    <w:abstractNumId w:val="1"/>
  </w:num>
  <w:num w:numId="28">
    <w:abstractNumId w:val="9"/>
  </w:num>
  <w:num w:numId="29">
    <w:abstractNumId w:val="10"/>
  </w:num>
  <w:num w:numId="30">
    <w:abstractNumId w:val="27"/>
  </w:num>
  <w:num w:numId="31">
    <w:abstractNumId w:val="15"/>
  </w:num>
  <w:num w:numId="32">
    <w:abstractNumId w:val="31"/>
  </w:num>
  <w:num w:numId="33">
    <w:abstractNumId w:val="22"/>
  </w:num>
  <w:num w:numId="34">
    <w:abstractNumId w:val="32"/>
  </w:num>
  <w:num w:numId="35">
    <w:abstractNumId w:val="12"/>
  </w:num>
  <w:num w:numId="36">
    <w:abstractNumId w:val="28"/>
  </w:num>
  <w:num w:numId="37">
    <w:abstractNumId w:val="30"/>
  </w:num>
  <w:num w:numId="3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00"/>
    <w:rsid w:val="000043D8"/>
    <w:rsid w:val="00007B8B"/>
    <w:rsid w:val="000236F1"/>
    <w:rsid w:val="00023EE2"/>
    <w:rsid w:val="00024920"/>
    <w:rsid w:val="000255CE"/>
    <w:rsid w:val="000400AE"/>
    <w:rsid w:val="0005619F"/>
    <w:rsid w:val="0006003F"/>
    <w:rsid w:val="00062D4A"/>
    <w:rsid w:val="000637B2"/>
    <w:rsid w:val="0006527C"/>
    <w:rsid w:val="000673D4"/>
    <w:rsid w:val="00072D73"/>
    <w:rsid w:val="00077FED"/>
    <w:rsid w:val="000813E2"/>
    <w:rsid w:val="0008254D"/>
    <w:rsid w:val="000856CA"/>
    <w:rsid w:val="00086EFD"/>
    <w:rsid w:val="000A2485"/>
    <w:rsid w:val="000A6E87"/>
    <w:rsid w:val="000B0F7F"/>
    <w:rsid w:val="000B3218"/>
    <w:rsid w:val="000B3668"/>
    <w:rsid w:val="000D5397"/>
    <w:rsid w:val="000F5AD2"/>
    <w:rsid w:val="001070EF"/>
    <w:rsid w:val="00116CAE"/>
    <w:rsid w:val="00131CF8"/>
    <w:rsid w:val="001453B6"/>
    <w:rsid w:val="001658DD"/>
    <w:rsid w:val="00172056"/>
    <w:rsid w:val="00172D0A"/>
    <w:rsid w:val="001830C4"/>
    <w:rsid w:val="001842B9"/>
    <w:rsid w:val="001979CC"/>
    <w:rsid w:val="00197F9B"/>
    <w:rsid w:val="001A7C62"/>
    <w:rsid w:val="001B2B6E"/>
    <w:rsid w:val="001B404A"/>
    <w:rsid w:val="001E62D1"/>
    <w:rsid w:val="001F0D13"/>
    <w:rsid w:val="001F2FFA"/>
    <w:rsid w:val="001F4A50"/>
    <w:rsid w:val="001F7FC2"/>
    <w:rsid w:val="00201ADC"/>
    <w:rsid w:val="0020539B"/>
    <w:rsid w:val="0020541A"/>
    <w:rsid w:val="00222354"/>
    <w:rsid w:val="0023065F"/>
    <w:rsid w:val="002621AF"/>
    <w:rsid w:val="00270F07"/>
    <w:rsid w:val="00275EE2"/>
    <w:rsid w:val="002861E9"/>
    <w:rsid w:val="002925A6"/>
    <w:rsid w:val="00293962"/>
    <w:rsid w:val="00293F8F"/>
    <w:rsid w:val="00297FDC"/>
    <w:rsid w:val="002C0CBE"/>
    <w:rsid w:val="002C2F23"/>
    <w:rsid w:val="002C5739"/>
    <w:rsid w:val="002C61A8"/>
    <w:rsid w:val="002D73B6"/>
    <w:rsid w:val="002E1919"/>
    <w:rsid w:val="002F6E73"/>
    <w:rsid w:val="00305A04"/>
    <w:rsid w:val="00307242"/>
    <w:rsid w:val="0032083D"/>
    <w:rsid w:val="00323DE6"/>
    <w:rsid w:val="00341F29"/>
    <w:rsid w:val="00345484"/>
    <w:rsid w:val="003455E3"/>
    <w:rsid w:val="0035094F"/>
    <w:rsid w:val="003549F9"/>
    <w:rsid w:val="0036094B"/>
    <w:rsid w:val="00367079"/>
    <w:rsid w:val="00371AD3"/>
    <w:rsid w:val="00380999"/>
    <w:rsid w:val="00382A11"/>
    <w:rsid w:val="00383A30"/>
    <w:rsid w:val="00386C12"/>
    <w:rsid w:val="0039019C"/>
    <w:rsid w:val="00396ABA"/>
    <w:rsid w:val="003A3A95"/>
    <w:rsid w:val="003A7CAF"/>
    <w:rsid w:val="003C419A"/>
    <w:rsid w:val="003C703A"/>
    <w:rsid w:val="003C7510"/>
    <w:rsid w:val="003D20CE"/>
    <w:rsid w:val="003D3C42"/>
    <w:rsid w:val="003D4CD2"/>
    <w:rsid w:val="003D50E0"/>
    <w:rsid w:val="003F2401"/>
    <w:rsid w:val="004000BF"/>
    <w:rsid w:val="00406B89"/>
    <w:rsid w:val="00416B11"/>
    <w:rsid w:val="00421389"/>
    <w:rsid w:val="004222FF"/>
    <w:rsid w:val="00423E38"/>
    <w:rsid w:val="00433E81"/>
    <w:rsid w:val="0045177B"/>
    <w:rsid w:val="00451D94"/>
    <w:rsid w:val="00452AB9"/>
    <w:rsid w:val="004631EF"/>
    <w:rsid w:val="00474B25"/>
    <w:rsid w:val="00481926"/>
    <w:rsid w:val="00482AB2"/>
    <w:rsid w:val="00491080"/>
    <w:rsid w:val="00494FEA"/>
    <w:rsid w:val="004A0079"/>
    <w:rsid w:val="004A732A"/>
    <w:rsid w:val="004C05C3"/>
    <w:rsid w:val="004C4BCC"/>
    <w:rsid w:val="004C5726"/>
    <w:rsid w:val="004C73B3"/>
    <w:rsid w:val="004D0486"/>
    <w:rsid w:val="004D6E67"/>
    <w:rsid w:val="004E2CFB"/>
    <w:rsid w:val="004E3075"/>
    <w:rsid w:val="004E4600"/>
    <w:rsid w:val="004E478C"/>
    <w:rsid w:val="004F12C0"/>
    <w:rsid w:val="004F4A95"/>
    <w:rsid w:val="00504700"/>
    <w:rsid w:val="00507BE4"/>
    <w:rsid w:val="0051148F"/>
    <w:rsid w:val="00511E3D"/>
    <w:rsid w:val="0051612F"/>
    <w:rsid w:val="005329C1"/>
    <w:rsid w:val="005330B3"/>
    <w:rsid w:val="00540980"/>
    <w:rsid w:val="00540B69"/>
    <w:rsid w:val="005429B9"/>
    <w:rsid w:val="00544F26"/>
    <w:rsid w:val="00555CA9"/>
    <w:rsid w:val="005669FC"/>
    <w:rsid w:val="0057441F"/>
    <w:rsid w:val="00576D3A"/>
    <w:rsid w:val="0058577A"/>
    <w:rsid w:val="005A7968"/>
    <w:rsid w:val="005B084E"/>
    <w:rsid w:val="005B2967"/>
    <w:rsid w:val="005B768A"/>
    <w:rsid w:val="005C04CE"/>
    <w:rsid w:val="005C7303"/>
    <w:rsid w:val="005D7F68"/>
    <w:rsid w:val="005E01AD"/>
    <w:rsid w:val="005F0559"/>
    <w:rsid w:val="005F2481"/>
    <w:rsid w:val="00600771"/>
    <w:rsid w:val="00610D31"/>
    <w:rsid w:val="006149EA"/>
    <w:rsid w:val="00615D55"/>
    <w:rsid w:val="00626361"/>
    <w:rsid w:val="00636A65"/>
    <w:rsid w:val="00640B70"/>
    <w:rsid w:val="006445EB"/>
    <w:rsid w:val="00646992"/>
    <w:rsid w:val="00646A03"/>
    <w:rsid w:val="00646A69"/>
    <w:rsid w:val="00662344"/>
    <w:rsid w:val="00676268"/>
    <w:rsid w:val="006869F7"/>
    <w:rsid w:val="006C6515"/>
    <w:rsid w:val="007114B8"/>
    <w:rsid w:val="00730E35"/>
    <w:rsid w:val="007317F8"/>
    <w:rsid w:val="0073776C"/>
    <w:rsid w:val="00743BAB"/>
    <w:rsid w:val="00747E78"/>
    <w:rsid w:val="0075493D"/>
    <w:rsid w:val="00756FA8"/>
    <w:rsid w:val="007661DC"/>
    <w:rsid w:val="00766E2C"/>
    <w:rsid w:val="00771E63"/>
    <w:rsid w:val="0077382D"/>
    <w:rsid w:val="00777D1E"/>
    <w:rsid w:val="007909F2"/>
    <w:rsid w:val="007B383C"/>
    <w:rsid w:val="007B5B2B"/>
    <w:rsid w:val="007E0E2D"/>
    <w:rsid w:val="007E208C"/>
    <w:rsid w:val="007F4B1F"/>
    <w:rsid w:val="0080718E"/>
    <w:rsid w:val="00807711"/>
    <w:rsid w:val="00811185"/>
    <w:rsid w:val="00815E75"/>
    <w:rsid w:val="00833FE8"/>
    <w:rsid w:val="008472A6"/>
    <w:rsid w:val="008548B3"/>
    <w:rsid w:val="00857E62"/>
    <w:rsid w:val="00861CEE"/>
    <w:rsid w:val="008706F0"/>
    <w:rsid w:val="00874F6D"/>
    <w:rsid w:val="0087627C"/>
    <w:rsid w:val="00880C06"/>
    <w:rsid w:val="00886CA2"/>
    <w:rsid w:val="00890C7F"/>
    <w:rsid w:val="00892246"/>
    <w:rsid w:val="00893660"/>
    <w:rsid w:val="0089408B"/>
    <w:rsid w:val="008A0EA9"/>
    <w:rsid w:val="008A2EC2"/>
    <w:rsid w:val="008A5CEC"/>
    <w:rsid w:val="008B7785"/>
    <w:rsid w:val="008D70FB"/>
    <w:rsid w:val="008F09A1"/>
    <w:rsid w:val="008F62FC"/>
    <w:rsid w:val="008F7048"/>
    <w:rsid w:val="0090103F"/>
    <w:rsid w:val="00913C98"/>
    <w:rsid w:val="00914025"/>
    <w:rsid w:val="0091435F"/>
    <w:rsid w:val="00932410"/>
    <w:rsid w:val="00947C3F"/>
    <w:rsid w:val="009570DD"/>
    <w:rsid w:val="00965B89"/>
    <w:rsid w:val="00971D49"/>
    <w:rsid w:val="00972F4B"/>
    <w:rsid w:val="00973F49"/>
    <w:rsid w:val="00976A34"/>
    <w:rsid w:val="00987A5D"/>
    <w:rsid w:val="009914FA"/>
    <w:rsid w:val="00992DAE"/>
    <w:rsid w:val="00992EF6"/>
    <w:rsid w:val="009955CA"/>
    <w:rsid w:val="009A23B8"/>
    <w:rsid w:val="009A61CD"/>
    <w:rsid w:val="009B233F"/>
    <w:rsid w:val="009D3059"/>
    <w:rsid w:val="009D6736"/>
    <w:rsid w:val="009D6CF1"/>
    <w:rsid w:val="009F40FF"/>
    <w:rsid w:val="00A00466"/>
    <w:rsid w:val="00A17274"/>
    <w:rsid w:val="00A17B4F"/>
    <w:rsid w:val="00A31F1F"/>
    <w:rsid w:val="00A411DC"/>
    <w:rsid w:val="00A41FD2"/>
    <w:rsid w:val="00A544BB"/>
    <w:rsid w:val="00A55F05"/>
    <w:rsid w:val="00A70EEE"/>
    <w:rsid w:val="00A736EB"/>
    <w:rsid w:val="00A741D0"/>
    <w:rsid w:val="00A84F9C"/>
    <w:rsid w:val="00AB4A8C"/>
    <w:rsid w:val="00AB4E58"/>
    <w:rsid w:val="00AC2B2E"/>
    <w:rsid w:val="00AC4661"/>
    <w:rsid w:val="00AD0870"/>
    <w:rsid w:val="00AF1654"/>
    <w:rsid w:val="00AF67D4"/>
    <w:rsid w:val="00B002D3"/>
    <w:rsid w:val="00B0685E"/>
    <w:rsid w:val="00B12373"/>
    <w:rsid w:val="00B2067B"/>
    <w:rsid w:val="00B22046"/>
    <w:rsid w:val="00B23579"/>
    <w:rsid w:val="00B27D7D"/>
    <w:rsid w:val="00B3323E"/>
    <w:rsid w:val="00B36B2A"/>
    <w:rsid w:val="00B37E04"/>
    <w:rsid w:val="00B40658"/>
    <w:rsid w:val="00B40AC7"/>
    <w:rsid w:val="00B40CA9"/>
    <w:rsid w:val="00B42BF3"/>
    <w:rsid w:val="00B44019"/>
    <w:rsid w:val="00B51DD2"/>
    <w:rsid w:val="00B62136"/>
    <w:rsid w:val="00B7512D"/>
    <w:rsid w:val="00B77FCE"/>
    <w:rsid w:val="00B83CFB"/>
    <w:rsid w:val="00B84F59"/>
    <w:rsid w:val="00B87258"/>
    <w:rsid w:val="00B97A82"/>
    <w:rsid w:val="00BA7343"/>
    <w:rsid w:val="00BB223E"/>
    <w:rsid w:val="00BC26F3"/>
    <w:rsid w:val="00BD0983"/>
    <w:rsid w:val="00BE0FD5"/>
    <w:rsid w:val="00BE3840"/>
    <w:rsid w:val="00BE667B"/>
    <w:rsid w:val="00BF10F1"/>
    <w:rsid w:val="00C019BD"/>
    <w:rsid w:val="00C04095"/>
    <w:rsid w:val="00C06CC1"/>
    <w:rsid w:val="00C07E42"/>
    <w:rsid w:val="00C11969"/>
    <w:rsid w:val="00C23995"/>
    <w:rsid w:val="00C2756A"/>
    <w:rsid w:val="00C359D2"/>
    <w:rsid w:val="00C501EF"/>
    <w:rsid w:val="00C71DDE"/>
    <w:rsid w:val="00C77B51"/>
    <w:rsid w:val="00C91B52"/>
    <w:rsid w:val="00CA4110"/>
    <w:rsid w:val="00CA6742"/>
    <w:rsid w:val="00CB5133"/>
    <w:rsid w:val="00CB6822"/>
    <w:rsid w:val="00CC1A3B"/>
    <w:rsid w:val="00CC78CE"/>
    <w:rsid w:val="00CD3394"/>
    <w:rsid w:val="00CE0CA6"/>
    <w:rsid w:val="00CE2237"/>
    <w:rsid w:val="00CE7B40"/>
    <w:rsid w:val="00CF25CA"/>
    <w:rsid w:val="00D0130E"/>
    <w:rsid w:val="00D01784"/>
    <w:rsid w:val="00D13E20"/>
    <w:rsid w:val="00D17ABD"/>
    <w:rsid w:val="00D250DA"/>
    <w:rsid w:val="00D26160"/>
    <w:rsid w:val="00D31C35"/>
    <w:rsid w:val="00D44FEF"/>
    <w:rsid w:val="00D747B9"/>
    <w:rsid w:val="00D75AC8"/>
    <w:rsid w:val="00D76E5C"/>
    <w:rsid w:val="00D85208"/>
    <w:rsid w:val="00D90BAD"/>
    <w:rsid w:val="00D94745"/>
    <w:rsid w:val="00D9600B"/>
    <w:rsid w:val="00DA27D4"/>
    <w:rsid w:val="00DA469C"/>
    <w:rsid w:val="00DB3C8C"/>
    <w:rsid w:val="00DB5E54"/>
    <w:rsid w:val="00DC4CA6"/>
    <w:rsid w:val="00DC53C9"/>
    <w:rsid w:val="00DC7D14"/>
    <w:rsid w:val="00DD4B8B"/>
    <w:rsid w:val="00DE772F"/>
    <w:rsid w:val="00DE7C86"/>
    <w:rsid w:val="00DF2BD7"/>
    <w:rsid w:val="00DF7730"/>
    <w:rsid w:val="00E001CA"/>
    <w:rsid w:val="00E00C5A"/>
    <w:rsid w:val="00E0189F"/>
    <w:rsid w:val="00E351E3"/>
    <w:rsid w:val="00E35442"/>
    <w:rsid w:val="00E3626C"/>
    <w:rsid w:val="00E4416B"/>
    <w:rsid w:val="00E47592"/>
    <w:rsid w:val="00E5639D"/>
    <w:rsid w:val="00E60771"/>
    <w:rsid w:val="00E644AB"/>
    <w:rsid w:val="00E71922"/>
    <w:rsid w:val="00E765CD"/>
    <w:rsid w:val="00E9223F"/>
    <w:rsid w:val="00EA7D7F"/>
    <w:rsid w:val="00EB1C9F"/>
    <w:rsid w:val="00EB2BB0"/>
    <w:rsid w:val="00EC106A"/>
    <w:rsid w:val="00ED7CBA"/>
    <w:rsid w:val="00EE313F"/>
    <w:rsid w:val="00F01903"/>
    <w:rsid w:val="00F043EF"/>
    <w:rsid w:val="00F10ACF"/>
    <w:rsid w:val="00F12ACA"/>
    <w:rsid w:val="00F23825"/>
    <w:rsid w:val="00F2396E"/>
    <w:rsid w:val="00F23B28"/>
    <w:rsid w:val="00F25005"/>
    <w:rsid w:val="00F25780"/>
    <w:rsid w:val="00F26443"/>
    <w:rsid w:val="00F36F46"/>
    <w:rsid w:val="00F40D63"/>
    <w:rsid w:val="00F4411A"/>
    <w:rsid w:val="00F757BF"/>
    <w:rsid w:val="00F75D5B"/>
    <w:rsid w:val="00F912CC"/>
    <w:rsid w:val="00F95FB9"/>
    <w:rsid w:val="00FB2ACF"/>
    <w:rsid w:val="00FC345C"/>
    <w:rsid w:val="00FC3F75"/>
    <w:rsid w:val="00FD0A56"/>
    <w:rsid w:val="00FD7AC9"/>
    <w:rsid w:val="00FE5B09"/>
    <w:rsid w:val="00FF3014"/>
    <w:rsid w:val="00FF3315"/>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9C10"/>
  <w15:docId w15:val="{FCE62E44-4B19-4FC8-9E24-EAD33BB0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 w:type="paragraph" w:customStyle="1" w:styleId="Normal0">
    <w:name w:val="Normal_0"/>
    <w:basedOn w:val="Normalny"/>
    <w:rsid w:val="008B7785"/>
    <w:pPr>
      <w:spacing w:after="0" w:line="240" w:lineRule="auto"/>
    </w:pPr>
    <w:rPr>
      <w:rFonts w:ascii="Arial" w:eastAsia="Times New Roman" w:hAnsi="Arial" w:cs="Times New Roman"/>
      <w:color w:val="000000"/>
      <w:szCs w:val="20"/>
      <w:lang w:eastAsia="pl-PL"/>
    </w:rPr>
  </w:style>
  <w:style w:type="paragraph" w:styleId="Tekstpodstawowy2">
    <w:name w:val="Body Text 2"/>
    <w:basedOn w:val="Normalny"/>
    <w:link w:val="Tekstpodstawowy2Znak"/>
    <w:uiPriority w:val="99"/>
    <w:semiHidden/>
    <w:unhideWhenUsed/>
    <w:rsid w:val="00615D55"/>
    <w:pPr>
      <w:spacing w:after="120" w:line="480" w:lineRule="auto"/>
    </w:pPr>
  </w:style>
  <w:style w:type="character" w:customStyle="1" w:styleId="Tekstpodstawowy2Znak">
    <w:name w:val="Tekst podstawowy 2 Znak"/>
    <w:basedOn w:val="Domylnaczcionkaakapitu"/>
    <w:link w:val="Tekstpodstawowy2"/>
    <w:uiPriority w:val="99"/>
    <w:semiHidden/>
    <w:rsid w:val="0061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5324-1719-4257-BE8B-32935B28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6529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kkrolikowski</cp:lastModifiedBy>
  <cp:revision>2</cp:revision>
  <cp:lastPrinted>2016-09-14T12:35:00Z</cp:lastPrinted>
  <dcterms:created xsi:type="dcterms:W3CDTF">2019-10-10T12:51:00Z</dcterms:created>
  <dcterms:modified xsi:type="dcterms:W3CDTF">2019-10-10T12:51:00Z</dcterms:modified>
</cp:coreProperties>
</file>